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866" w14:textId="77777777" w:rsidR="00E50776" w:rsidRPr="00113315" w:rsidRDefault="005814E2" w:rsidP="005814E2">
      <w:pPr>
        <w:pStyle w:val="c3"/>
        <w:tabs>
          <w:tab w:val="center" w:pos="4995"/>
        </w:tabs>
        <w:jc w:val="center"/>
        <w:rPr>
          <w:b/>
          <w:bCs/>
          <w:sz w:val="22"/>
          <w:szCs w:val="22"/>
          <w:lang w:val="en-US"/>
        </w:rPr>
      </w:pPr>
      <w:r w:rsidRPr="00113315">
        <w:rPr>
          <w:b/>
          <w:noProof/>
          <w:lang w:val="en-US" w:eastAsia="en-US"/>
        </w:rPr>
        <w:drawing>
          <wp:inline distT="0" distB="0" distL="0" distR="0" wp14:anchorId="4F0A0117" wp14:editId="03978057">
            <wp:extent cx="1394460" cy="625893"/>
            <wp:effectExtent l="0" t="0" r="0" b="3175"/>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105" cy="636506"/>
                    </a:xfrm>
                    <a:prstGeom prst="rect">
                      <a:avLst/>
                    </a:prstGeom>
                    <a:noFill/>
                    <a:ln>
                      <a:noFill/>
                    </a:ln>
                  </pic:spPr>
                </pic:pic>
              </a:graphicData>
            </a:graphic>
          </wp:inline>
        </w:drawing>
      </w:r>
    </w:p>
    <w:p w14:paraId="5A1D36D9" w14:textId="66577457" w:rsidR="00E50776" w:rsidRPr="00113315" w:rsidRDefault="001427FE" w:rsidP="005814E2">
      <w:pPr>
        <w:pStyle w:val="c3"/>
        <w:jc w:val="center"/>
        <w:rPr>
          <w:sz w:val="22"/>
          <w:szCs w:val="22"/>
          <w:lang w:val="en-US"/>
        </w:rPr>
      </w:pPr>
      <w:r>
        <w:rPr>
          <w:sz w:val="22"/>
          <w:szCs w:val="22"/>
          <w:lang w:val="uk-UA"/>
        </w:rPr>
        <w:t>23</w:t>
      </w:r>
      <w:r w:rsidR="000F678E">
        <w:rPr>
          <w:sz w:val="22"/>
          <w:szCs w:val="22"/>
          <w:lang w:val="en-US"/>
        </w:rPr>
        <w:t xml:space="preserve"> </w:t>
      </w:r>
      <w:r>
        <w:rPr>
          <w:sz w:val="22"/>
          <w:szCs w:val="22"/>
          <w:lang w:val="en-US"/>
        </w:rPr>
        <w:t>September</w:t>
      </w:r>
      <w:r w:rsidR="00151E75">
        <w:rPr>
          <w:sz w:val="22"/>
          <w:szCs w:val="22"/>
          <w:lang w:val="en-US"/>
        </w:rPr>
        <w:t xml:space="preserve"> </w:t>
      </w:r>
      <w:r w:rsidR="00BE3378">
        <w:rPr>
          <w:sz w:val="22"/>
          <w:szCs w:val="22"/>
          <w:lang w:val="en-US"/>
        </w:rPr>
        <w:t>202</w:t>
      </w:r>
      <w:r w:rsidR="000F678E">
        <w:rPr>
          <w:sz w:val="22"/>
          <w:szCs w:val="22"/>
          <w:lang w:val="en-US"/>
        </w:rPr>
        <w:t>2</w:t>
      </w:r>
      <w:r w:rsidR="00E50776" w:rsidRPr="00113315">
        <w:rPr>
          <w:sz w:val="22"/>
          <w:szCs w:val="22"/>
          <w:lang w:val="en-US"/>
        </w:rPr>
        <w:t xml:space="preserve">, </w:t>
      </w:r>
      <w:r w:rsidR="004864E5" w:rsidRPr="00113315">
        <w:rPr>
          <w:sz w:val="22"/>
          <w:szCs w:val="22"/>
          <w:lang w:val="en-US"/>
        </w:rPr>
        <w:t>Limassol, Cyprus</w:t>
      </w:r>
    </w:p>
    <w:p w14:paraId="2DCDFBD9" w14:textId="77777777" w:rsidR="00E50776" w:rsidRPr="00DD4510" w:rsidRDefault="00E50776" w:rsidP="00E50776">
      <w:pPr>
        <w:pStyle w:val="c3"/>
        <w:jc w:val="both"/>
        <w:rPr>
          <w:sz w:val="22"/>
          <w:szCs w:val="22"/>
          <w:lang w:val="en-US"/>
        </w:rPr>
      </w:pPr>
    </w:p>
    <w:p w14:paraId="52438594" w14:textId="509D414E" w:rsidR="00E50776" w:rsidRPr="00113315" w:rsidRDefault="00E50776" w:rsidP="00E50776">
      <w:pPr>
        <w:pStyle w:val="c3"/>
        <w:jc w:val="center"/>
        <w:rPr>
          <w:b/>
          <w:bCs/>
          <w:sz w:val="22"/>
          <w:szCs w:val="22"/>
          <w:lang w:val="en-US"/>
        </w:rPr>
      </w:pPr>
      <w:r w:rsidRPr="00113315">
        <w:rPr>
          <w:b/>
          <w:bCs/>
          <w:sz w:val="22"/>
          <w:szCs w:val="22"/>
        </w:rPr>
        <w:t>MHP</w:t>
      </w:r>
      <w:r w:rsidRPr="00113315">
        <w:rPr>
          <w:b/>
          <w:bCs/>
          <w:sz w:val="22"/>
          <w:szCs w:val="22"/>
          <w:lang w:val="en-US"/>
        </w:rPr>
        <w:t xml:space="preserve"> </w:t>
      </w:r>
      <w:r w:rsidRPr="00113315">
        <w:rPr>
          <w:b/>
          <w:bCs/>
          <w:sz w:val="22"/>
          <w:szCs w:val="22"/>
        </w:rPr>
        <w:t>S</w:t>
      </w:r>
      <w:r w:rsidR="005814E2" w:rsidRPr="00113315">
        <w:rPr>
          <w:b/>
          <w:bCs/>
          <w:sz w:val="22"/>
          <w:szCs w:val="22"/>
        </w:rPr>
        <w:t>E</w:t>
      </w:r>
      <w:r w:rsidRPr="00113315">
        <w:rPr>
          <w:b/>
          <w:bCs/>
          <w:sz w:val="22"/>
          <w:szCs w:val="22"/>
          <w:lang w:val="en-US"/>
        </w:rPr>
        <w:br/>
      </w:r>
      <w:r w:rsidR="000F678E">
        <w:rPr>
          <w:b/>
          <w:bCs/>
          <w:sz w:val="22"/>
          <w:szCs w:val="22"/>
          <w:lang w:val="en-US"/>
        </w:rPr>
        <w:t xml:space="preserve">Monthly </w:t>
      </w:r>
      <w:r w:rsidR="00924469">
        <w:rPr>
          <w:b/>
          <w:bCs/>
          <w:sz w:val="22"/>
          <w:szCs w:val="22"/>
          <w:lang w:val="en-US"/>
        </w:rPr>
        <w:t>Operational</w:t>
      </w:r>
      <w:r w:rsidRPr="00113315">
        <w:rPr>
          <w:b/>
          <w:bCs/>
          <w:sz w:val="22"/>
          <w:szCs w:val="22"/>
          <w:lang w:val="en-US"/>
        </w:rPr>
        <w:t xml:space="preserve"> </w:t>
      </w:r>
      <w:r w:rsidR="000F678E">
        <w:rPr>
          <w:b/>
          <w:bCs/>
          <w:sz w:val="22"/>
          <w:szCs w:val="22"/>
          <w:lang w:val="en-US"/>
        </w:rPr>
        <w:t>U</w:t>
      </w:r>
      <w:r w:rsidRPr="00113315">
        <w:rPr>
          <w:b/>
          <w:bCs/>
          <w:sz w:val="22"/>
          <w:szCs w:val="22"/>
          <w:lang w:val="en-US"/>
        </w:rPr>
        <w:t xml:space="preserve">pdate for </w:t>
      </w:r>
      <w:r w:rsidR="000F678E">
        <w:rPr>
          <w:b/>
          <w:bCs/>
          <w:sz w:val="22"/>
          <w:szCs w:val="22"/>
          <w:lang w:val="en-US"/>
        </w:rPr>
        <w:t>the period</w:t>
      </w:r>
      <w:r w:rsidR="00C412CE" w:rsidRPr="00113315">
        <w:rPr>
          <w:b/>
          <w:sz w:val="22"/>
          <w:szCs w:val="22"/>
          <w:lang w:val="en-US"/>
        </w:rPr>
        <w:t xml:space="preserve"> </w:t>
      </w:r>
      <w:r w:rsidR="000F678E">
        <w:rPr>
          <w:b/>
          <w:sz w:val="22"/>
          <w:szCs w:val="22"/>
          <w:lang w:val="en-US"/>
        </w:rPr>
        <w:t xml:space="preserve">ended </w:t>
      </w:r>
      <w:r w:rsidR="00C412CE" w:rsidRPr="00113315">
        <w:rPr>
          <w:b/>
          <w:sz w:val="22"/>
          <w:szCs w:val="22"/>
          <w:lang w:val="en-US"/>
        </w:rPr>
        <w:t>3</w:t>
      </w:r>
      <w:r w:rsidR="00605C80">
        <w:rPr>
          <w:b/>
          <w:sz w:val="22"/>
          <w:szCs w:val="22"/>
          <w:lang w:val="en-US"/>
        </w:rPr>
        <w:t>1</w:t>
      </w:r>
      <w:r w:rsidR="005B4410">
        <w:rPr>
          <w:b/>
          <w:sz w:val="22"/>
          <w:szCs w:val="22"/>
          <w:lang w:val="en-US"/>
        </w:rPr>
        <w:t xml:space="preserve"> </w:t>
      </w:r>
      <w:r w:rsidR="001427FE">
        <w:rPr>
          <w:b/>
          <w:sz w:val="22"/>
          <w:szCs w:val="22"/>
          <w:lang w:val="en-US"/>
        </w:rPr>
        <w:t>August</w:t>
      </w:r>
      <w:r w:rsidR="00BE3378">
        <w:rPr>
          <w:b/>
          <w:sz w:val="22"/>
          <w:szCs w:val="22"/>
          <w:lang w:val="en-US"/>
        </w:rPr>
        <w:t xml:space="preserve"> 202</w:t>
      </w:r>
      <w:r w:rsidR="000F678E">
        <w:rPr>
          <w:b/>
          <w:sz w:val="22"/>
          <w:szCs w:val="22"/>
          <w:lang w:val="en-US"/>
        </w:rPr>
        <w:t>2</w:t>
      </w:r>
    </w:p>
    <w:p w14:paraId="73B02605" w14:textId="75FC7AE6" w:rsidR="000C0A0B" w:rsidRDefault="005814E2" w:rsidP="005814E2">
      <w:pPr>
        <w:autoSpaceDE w:val="0"/>
        <w:autoSpaceDN w:val="0"/>
        <w:adjustRightInd w:val="0"/>
        <w:jc w:val="both"/>
        <w:rPr>
          <w:rFonts w:ascii="Arial" w:hAnsi="Arial" w:cs="Arial"/>
          <w:szCs w:val="20"/>
          <w:lang w:val="en-US"/>
        </w:rPr>
      </w:pPr>
      <w:r w:rsidRPr="00113315">
        <w:rPr>
          <w:rFonts w:ascii="Arial" w:hAnsi="Arial" w:cs="Arial"/>
          <w:szCs w:val="20"/>
          <w:lang w:val="en-US"/>
        </w:rPr>
        <w:t>MHP SE (LSE: MHPC</w:t>
      </w:r>
      <w:r w:rsidRPr="00CD602D">
        <w:rPr>
          <w:rFonts w:ascii="Arial" w:hAnsi="Arial" w:cs="Arial"/>
          <w:lang w:val="en-US"/>
        </w:rPr>
        <w:t xml:space="preserve">), </w:t>
      </w:r>
      <w:r w:rsidR="00CD602D" w:rsidRPr="00CD602D">
        <w:rPr>
          <w:rFonts w:ascii="Arial" w:hAnsi="Arial" w:cs="Arial"/>
          <w:lang w:val="en-US"/>
        </w:rPr>
        <w:t xml:space="preserve">the parent company of a leading international food &amp; </w:t>
      </w:r>
      <w:proofErr w:type="spellStart"/>
      <w:r w:rsidR="00CD602D" w:rsidRPr="00CD602D">
        <w:rPr>
          <w:rFonts w:ascii="Arial" w:hAnsi="Arial" w:cs="Arial"/>
          <w:lang w:val="en-US"/>
        </w:rPr>
        <w:t>agrotech</w:t>
      </w:r>
      <w:proofErr w:type="spellEnd"/>
      <w:r w:rsidR="00CD602D" w:rsidRPr="00CD602D">
        <w:rPr>
          <w:rFonts w:ascii="Arial" w:hAnsi="Arial" w:cs="Arial"/>
          <w:lang w:val="en-US"/>
        </w:rPr>
        <w:t xml:space="preserve"> group with headquarters in Ukraine</w:t>
      </w:r>
      <w:r w:rsidRPr="00CD602D">
        <w:rPr>
          <w:rFonts w:ascii="Arial" w:hAnsi="Arial" w:cs="Arial"/>
          <w:lang w:val="en-US"/>
        </w:rPr>
        <w:t xml:space="preserve">, today </w:t>
      </w:r>
      <w:r w:rsidRPr="00113315">
        <w:rPr>
          <w:rFonts w:ascii="Arial" w:hAnsi="Arial" w:cs="Arial"/>
          <w:lang w:val="en-US"/>
        </w:rPr>
        <w:t xml:space="preserve">announces its </w:t>
      </w:r>
      <w:r w:rsidR="000F678E">
        <w:rPr>
          <w:rFonts w:ascii="Arial" w:hAnsi="Arial" w:cs="Arial"/>
          <w:lang w:val="en-US"/>
        </w:rPr>
        <w:t xml:space="preserve">monthly </w:t>
      </w:r>
      <w:r w:rsidR="00AC3051">
        <w:rPr>
          <w:rFonts w:ascii="Arial" w:hAnsi="Arial" w:cs="Arial"/>
          <w:lang w:val="en-US"/>
        </w:rPr>
        <w:t xml:space="preserve">operational </w:t>
      </w:r>
      <w:r w:rsidRPr="00113315">
        <w:rPr>
          <w:rFonts w:ascii="Arial" w:hAnsi="Arial" w:cs="Arial"/>
          <w:lang w:val="en-US"/>
        </w:rPr>
        <w:t xml:space="preserve">update for </w:t>
      </w:r>
      <w:r w:rsidR="001427FE">
        <w:rPr>
          <w:rFonts w:ascii="Arial" w:hAnsi="Arial" w:cs="Arial"/>
          <w:lang w:val="en-US"/>
        </w:rPr>
        <w:t>August</w:t>
      </w:r>
      <w:r w:rsidR="00BE3378">
        <w:rPr>
          <w:rFonts w:ascii="Arial" w:hAnsi="Arial" w:cs="Arial"/>
          <w:lang w:val="en-US"/>
        </w:rPr>
        <w:t xml:space="preserve"> 202</w:t>
      </w:r>
      <w:r w:rsidR="000F678E">
        <w:rPr>
          <w:rFonts w:ascii="Arial" w:hAnsi="Arial" w:cs="Arial"/>
          <w:lang w:val="en-US"/>
        </w:rPr>
        <w:t>2</w:t>
      </w:r>
      <w:r w:rsidRPr="00113315">
        <w:rPr>
          <w:rFonts w:ascii="Arial" w:hAnsi="Arial" w:cs="Arial"/>
          <w:lang w:val="en-US"/>
        </w:rPr>
        <w:t xml:space="preserve">. </w:t>
      </w:r>
    </w:p>
    <w:p w14:paraId="561618BA" w14:textId="3CF74A2E" w:rsidR="00E50776" w:rsidRDefault="002B3E92" w:rsidP="00E50776">
      <w:pPr>
        <w:pStyle w:val="c3"/>
        <w:jc w:val="both"/>
        <w:rPr>
          <w:b/>
          <w:sz w:val="22"/>
          <w:szCs w:val="22"/>
        </w:rPr>
      </w:pPr>
      <w:r>
        <w:rPr>
          <w:b/>
          <w:sz w:val="22"/>
          <w:szCs w:val="22"/>
        </w:rPr>
        <w:t xml:space="preserve">1. </w:t>
      </w:r>
      <w:r w:rsidR="00490A1F" w:rsidRPr="00113315">
        <w:rPr>
          <w:b/>
          <w:sz w:val="22"/>
          <w:szCs w:val="22"/>
        </w:rPr>
        <w:t>POULTRY AND RELATED OPERATIONS</w:t>
      </w:r>
      <w:r w:rsidR="002D2776">
        <w:rPr>
          <w:b/>
          <w:sz w:val="22"/>
          <w:szCs w:val="22"/>
        </w:rPr>
        <w:t xml:space="preserve"> (w/o PP)</w:t>
      </w:r>
    </w:p>
    <w:p w14:paraId="70833B34" w14:textId="7E8691A2" w:rsidR="00E56D1F" w:rsidRPr="00C00A38" w:rsidRDefault="00C5284E" w:rsidP="00E50776">
      <w:pPr>
        <w:pStyle w:val="c3"/>
        <w:jc w:val="both"/>
        <w:rPr>
          <w:rFonts w:eastAsia="Calibri"/>
          <w:sz w:val="22"/>
          <w:szCs w:val="20"/>
          <w:lang w:val="en-US" w:eastAsia="en-US"/>
        </w:rPr>
      </w:pPr>
      <w:r w:rsidRPr="00C00A38">
        <w:rPr>
          <w:rFonts w:eastAsia="Calibri"/>
          <w:sz w:val="22"/>
          <w:szCs w:val="20"/>
          <w:lang w:val="en-US" w:eastAsia="en-US"/>
        </w:rPr>
        <w:t xml:space="preserve">Since the beginning of the Russian war in Ukraine, </w:t>
      </w:r>
      <w:r w:rsidR="002E1603" w:rsidRPr="00C00A38">
        <w:rPr>
          <w:rFonts w:eastAsia="Calibri"/>
          <w:sz w:val="22"/>
          <w:szCs w:val="20"/>
          <w:lang w:val="en-US" w:eastAsia="en-US"/>
        </w:rPr>
        <w:t xml:space="preserve">the Company has been facing </w:t>
      </w:r>
      <w:r w:rsidR="002E1603">
        <w:rPr>
          <w:rFonts w:eastAsia="Calibri"/>
          <w:sz w:val="22"/>
          <w:szCs w:val="20"/>
          <w:lang w:val="en-US" w:eastAsia="en-US"/>
        </w:rPr>
        <w:t>complex</w:t>
      </w:r>
      <w:r w:rsidR="002E1603" w:rsidRPr="00C00A38">
        <w:rPr>
          <w:rFonts w:eastAsia="Calibri"/>
          <w:sz w:val="22"/>
          <w:szCs w:val="20"/>
          <w:lang w:val="en-US" w:eastAsia="en-US"/>
        </w:rPr>
        <w:t xml:space="preserve"> challenges and disruptions, which, pri</w:t>
      </w:r>
      <w:r w:rsidR="002E1603">
        <w:rPr>
          <w:rFonts w:eastAsia="Calibri"/>
          <w:sz w:val="22"/>
          <w:szCs w:val="20"/>
          <w:lang w:val="en-US" w:eastAsia="en-US"/>
        </w:rPr>
        <w:t xml:space="preserve">marily, </w:t>
      </w:r>
      <w:r w:rsidR="002E1603" w:rsidRPr="00C00A38">
        <w:rPr>
          <w:rFonts w:eastAsia="Calibri"/>
          <w:sz w:val="22"/>
          <w:szCs w:val="20"/>
          <w:lang w:val="en-US" w:eastAsia="en-US"/>
        </w:rPr>
        <w:t>resulted in a decreas</w:t>
      </w:r>
      <w:r w:rsidR="002E1603">
        <w:rPr>
          <w:rFonts w:eastAsia="Calibri"/>
          <w:sz w:val="22"/>
          <w:szCs w:val="20"/>
          <w:lang w:val="en-US" w:eastAsia="en-US"/>
        </w:rPr>
        <w:t>e in</w:t>
      </w:r>
      <w:r w:rsidR="002E1603" w:rsidRPr="00C00A38">
        <w:rPr>
          <w:rFonts w:eastAsia="Calibri"/>
          <w:sz w:val="22"/>
          <w:szCs w:val="20"/>
          <w:lang w:val="en-US" w:eastAsia="en-US"/>
        </w:rPr>
        <w:t xml:space="preserve"> capacity </w:t>
      </w:r>
      <w:r w:rsidR="005B4410" w:rsidRPr="00C00A38">
        <w:rPr>
          <w:rFonts w:eastAsia="Calibri"/>
          <w:sz w:val="22"/>
          <w:szCs w:val="20"/>
          <w:lang w:val="en-US" w:eastAsia="en-US"/>
        </w:rPr>
        <w:t>utilization</w:t>
      </w:r>
      <w:r w:rsidR="002E1603" w:rsidRPr="00C00A38">
        <w:rPr>
          <w:rFonts w:eastAsia="Calibri"/>
          <w:sz w:val="22"/>
          <w:szCs w:val="20"/>
          <w:lang w:val="en-US" w:eastAsia="en-US"/>
        </w:rPr>
        <w:t xml:space="preserve"> of poultry productio</w:t>
      </w:r>
      <w:r w:rsidR="00C52B4E">
        <w:rPr>
          <w:rFonts w:eastAsia="Calibri"/>
          <w:sz w:val="22"/>
          <w:szCs w:val="20"/>
          <w:lang w:val="en-US" w:eastAsia="en-US"/>
        </w:rPr>
        <w:t>n</w:t>
      </w:r>
      <w:r w:rsidR="002E1603" w:rsidRPr="00C00A38">
        <w:rPr>
          <w:rFonts w:eastAsia="Calibri"/>
          <w:sz w:val="22"/>
          <w:szCs w:val="20"/>
          <w:lang w:val="en-US" w:eastAsia="en-US"/>
        </w:rPr>
        <w:t xml:space="preserve">. </w:t>
      </w:r>
      <w:r w:rsidR="002E1603">
        <w:rPr>
          <w:rFonts w:eastAsia="Calibri"/>
          <w:sz w:val="22"/>
          <w:szCs w:val="20"/>
          <w:lang w:val="en-US" w:eastAsia="en-US"/>
        </w:rPr>
        <w:t xml:space="preserve">Since April, the Company has been extensively developing alternative routes to resume </w:t>
      </w:r>
      <w:r w:rsidR="004F3EF0">
        <w:rPr>
          <w:rFonts w:eastAsia="Calibri"/>
          <w:sz w:val="22"/>
          <w:szCs w:val="20"/>
          <w:lang w:val="en-US" w:eastAsia="en-US"/>
        </w:rPr>
        <w:t xml:space="preserve">and continue </w:t>
      </w:r>
      <w:r w:rsidR="002E1603">
        <w:rPr>
          <w:rFonts w:eastAsia="Calibri"/>
          <w:sz w:val="22"/>
          <w:szCs w:val="20"/>
          <w:lang w:val="en-US" w:eastAsia="en-US"/>
        </w:rPr>
        <w:t>exports</w:t>
      </w:r>
      <w:r w:rsidR="00C00A38">
        <w:rPr>
          <w:rFonts w:eastAsia="Calibri"/>
          <w:sz w:val="22"/>
          <w:szCs w:val="20"/>
          <w:lang w:val="en-US" w:eastAsia="en-US"/>
        </w:rPr>
        <w:t>.</w:t>
      </w:r>
      <w:r w:rsidR="00F2367F">
        <w:rPr>
          <w:rFonts w:eastAsia="Calibri"/>
          <w:sz w:val="22"/>
          <w:szCs w:val="20"/>
          <w:lang w:val="en-US" w:eastAsia="en-US"/>
        </w:rPr>
        <w:t xml:space="preserve"> </w:t>
      </w:r>
      <w:r w:rsidR="001427FE" w:rsidRPr="001427FE">
        <w:rPr>
          <w:rFonts w:eastAsia="Calibri"/>
          <w:sz w:val="22"/>
          <w:szCs w:val="20"/>
          <w:lang w:val="en-US" w:eastAsia="en-US"/>
        </w:rPr>
        <w:t>Although MHP continues to face complex challenges and disruptions in operations, sales and logistics, the Company is planned to restore poultry production in its Ukrainian facilities to 100% of capacity by the end of 2022.</w:t>
      </w:r>
    </w:p>
    <w:tbl>
      <w:tblPr>
        <w:tblW w:w="9023" w:type="dxa"/>
        <w:tblLook w:val="04A0" w:firstRow="1" w:lastRow="0" w:firstColumn="1" w:lastColumn="0" w:noHBand="0" w:noVBand="1"/>
      </w:tblPr>
      <w:tblGrid>
        <w:gridCol w:w="3247"/>
        <w:gridCol w:w="264"/>
        <w:gridCol w:w="14"/>
        <w:gridCol w:w="1153"/>
        <w:gridCol w:w="992"/>
        <w:gridCol w:w="1305"/>
        <w:gridCol w:w="1045"/>
        <w:gridCol w:w="1003"/>
      </w:tblGrid>
      <w:tr w:rsidR="001427FE" w:rsidRPr="0095040D" w14:paraId="6B523662" w14:textId="77777777" w:rsidTr="00ED71F2">
        <w:trPr>
          <w:trHeight w:val="646"/>
        </w:trPr>
        <w:tc>
          <w:tcPr>
            <w:tcW w:w="3247" w:type="dxa"/>
            <w:tcBorders>
              <w:top w:val="nil"/>
              <w:left w:val="nil"/>
              <w:bottom w:val="single" w:sz="12" w:space="0" w:color="auto"/>
              <w:right w:val="nil"/>
            </w:tcBorders>
            <w:shd w:val="clear" w:color="auto" w:fill="auto"/>
            <w:noWrap/>
            <w:vAlign w:val="center"/>
            <w:hideMark/>
          </w:tcPr>
          <w:p w14:paraId="61BBA5FF" w14:textId="77777777" w:rsidR="001427FE" w:rsidRPr="0095040D" w:rsidRDefault="001427FE" w:rsidP="001427FE">
            <w:pPr>
              <w:spacing w:after="0" w:line="240" w:lineRule="auto"/>
              <w:rPr>
                <w:rFonts w:ascii="Arial" w:hAnsi="Arial" w:cs="Arial"/>
                <w:b/>
                <w:sz w:val="20"/>
                <w:szCs w:val="20"/>
                <w:lang w:val="en-US"/>
              </w:rPr>
            </w:pPr>
            <w:bookmarkStart w:id="0" w:name="RANGE!AH624"/>
            <w:bookmarkStart w:id="1" w:name="OLE_LINK7" w:colFirst="1" w:colLast="6"/>
            <w:r w:rsidRPr="0095040D">
              <w:rPr>
                <w:rFonts w:ascii="Arial" w:hAnsi="Arial" w:cs="Arial"/>
                <w:b/>
                <w:sz w:val="20"/>
                <w:szCs w:val="20"/>
                <w:lang w:val="en-US"/>
              </w:rPr>
              <w:t>Poultry</w:t>
            </w:r>
            <w:bookmarkEnd w:id="0"/>
          </w:p>
        </w:tc>
        <w:tc>
          <w:tcPr>
            <w:tcW w:w="278" w:type="dxa"/>
            <w:gridSpan w:val="2"/>
            <w:tcBorders>
              <w:top w:val="nil"/>
              <w:left w:val="nil"/>
              <w:bottom w:val="single" w:sz="12" w:space="0" w:color="auto"/>
              <w:right w:val="nil"/>
            </w:tcBorders>
            <w:shd w:val="clear" w:color="auto" w:fill="auto"/>
            <w:noWrap/>
            <w:vAlign w:val="center"/>
            <w:hideMark/>
          </w:tcPr>
          <w:p w14:paraId="76DC0D9C"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single" w:sz="12" w:space="0" w:color="auto"/>
              <w:left w:val="nil"/>
              <w:bottom w:val="single" w:sz="12" w:space="0" w:color="auto"/>
              <w:right w:val="nil"/>
            </w:tcBorders>
            <w:shd w:val="clear" w:color="auto" w:fill="auto"/>
            <w:noWrap/>
            <w:vAlign w:val="center"/>
            <w:hideMark/>
          </w:tcPr>
          <w:p w14:paraId="01C02346" w14:textId="22ADDADF" w:rsidR="001427FE" w:rsidRDefault="001427FE" w:rsidP="001427FE">
            <w:pPr>
              <w:spacing w:after="0" w:line="240" w:lineRule="auto"/>
              <w:jc w:val="center"/>
              <w:rPr>
                <w:rFonts w:ascii="Arial" w:hAnsi="Arial" w:cs="Arial"/>
                <w:b/>
                <w:sz w:val="20"/>
                <w:szCs w:val="20"/>
                <w:lang w:val="en-US"/>
              </w:rPr>
            </w:pPr>
            <w:r>
              <w:rPr>
                <w:rFonts w:ascii="Arial" w:hAnsi="Arial" w:cs="Arial"/>
                <w:b/>
                <w:sz w:val="20"/>
                <w:szCs w:val="20"/>
                <w:lang w:val="en-US"/>
              </w:rPr>
              <w:t>August</w:t>
            </w:r>
          </w:p>
          <w:p w14:paraId="7303220A" w14:textId="4315EA4E"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992" w:type="dxa"/>
            <w:tcBorders>
              <w:top w:val="single" w:sz="12" w:space="0" w:color="auto"/>
              <w:left w:val="nil"/>
              <w:bottom w:val="single" w:sz="12" w:space="0" w:color="auto"/>
              <w:right w:val="nil"/>
            </w:tcBorders>
            <w:shd w:val="clear" w:color="auto" w:fill="auto"/>
            <w:noWrap/>
            <w:vAlign w:val="center"/>
            <w:hideMark/>
          </w:tcPr>
          <w:p w14:paraId="5A3DC9F3" w14:textId="29A6D738" w:rsidR="001427FE" w:rsidRPr="0095040D" w:rsidRDefault="001427FE" w:rsidP="001427FE">
            <w:pPr>
              <w:spacing w:after="0" w:line="240" w:lineRule="auto"/>
              <w:jc w:val="center"/>
              <w:rPr>
                <w:rFonts w:ascii="Arial" w:hAnsi="Arial" w:cs="Arial"/>
                <w:b/>
                <w:sz w:val="20"/>
                <w:szCs w:val="20"/>
                <w:lang w:val="en-US"/>
              </w:rPr>
            </w:pPr>
            <w:r>
              <w:rPr>
                <w:rFonts w:ascii="Arial" w:hAnsi="Arial" w:cs="Arial"/>
                <w:b/>
                <w:sz w:val="20"/>
                <w:szCs w:val="20"/>
                <w:lang w:val="en-US"/>
              </w:rPr>
              <w:t>August</w:t>
            </w:r>
            <w:r w:rsidRPr="0095040D">
              <w:rPr>
                <w:rFonts w:ascii="Arial" w:hAnsi="Arial" w:cs="Arial"/>
                <w:b/>
                <w:sz w:val="20"/>
                <w:szCs w:val="20"/>
                <w:lang w:val="en-US"/>
              </w:rPr>
              <w:t xml:space="preserve"> 2021</w:t>
            </w:r>
          </w:p>
        </w:tc>
        <w:tc>
          <w:tcPr>
            <w:tcW w:w="1305" w:type="dxa"/>
            <w:tcBorders>
              <w:top w:val="single" w:sz="12" w:space="0" w:color="auto"/>
              <w:left w:val="nil"/>
              <w:bottom w:val="single" w:sz="12" w:space="0" w:color="auto"/>
              <w:right w:val="nil"/>
            </w:tcBorders>
            <w:shd w:val="clear" w:color="auto" w:fill="auto"/>
            <w:vAlign w:val="center"/>
            <w:hideMark/>
          </w:tcPr>
          <w:p w14:paraId="0F7953E9" w14:textId="77777777"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xml:space="preserve">% </w:t>
            </w:r>
            <w:proofErr w:type="gramStart"/>
            <w:r w:rsidRPr="0095040D">
              <w:rPr>
                <w:rFonts w:ascii="Arial" w:hAnsi="Arial" w:cs="Arial"/>
                <w:b/>
                <w:sz w:val="20"/>
                <w:szCs w:val="20"/>
                <w:lang w:val="en-US"/>
              </w:rPr>
              <w:t>change</w:t>
            </w:r>
            <w:proofErr w:type="gramEnd"/>
            <w:r w:rsidRPr="0095040D">
              <w:rPr>
                <w:rFonts w:ascii="Arial" w:hAnsi="Arial" w:cs="Arial"/>
                <w:b/>
                <w:sz w:val="20"/>
                <w:szCs w:val="20"/>
                <w:lang w:val="en-US"/>
              </w:rPr>
              <w:t xml:space="preserve"> YoY</w:t>
            </w:r>
          </w:p>
        </w:tc>
        <w:tc>
          <w:tcPr>
            <w:tcW w:w="1045" w:type="dxa"/>
            <w:tcBorders>
              <w:top w:val="single" w:sz="12" w:space="0" w:color="auto"/>
              <w:left w:val="nil"/>
              <w:bottom w:val="single" w:sz="12" w:space="0" w:color="auto"/>
              <w:right w:val="nil"/>
            </w:tcBorders>
            <w:shd w:val="clear" w:color="auto" w:fill="auto"/>
            <w:vAlign w:val="center"/>
            <w:hideMark/>
          </w:tcPr>
          <w:p w14:paraId="4571F177" w14:textId="77777777" w:rsidR="001427FE" w:rsidRDefault="001427FE" w:rsidP="001427FE">
            <w:pPr>
              <w:spacing w:after="0" w:line="240" w:lineRule="auto"/>
              <w:jc w:val="center"/>
              <w:rPr>
                <w:rFonts w:ascii="Arial" w:hAnsi="Arial" w:cs="Arial"/>
                <w:b/>
                <w:sz w:val="20"/>
                <w:szCs w:val="20"/>
                <w:lang w:val="en-US"/>
              </w:rPr>
            </w:pPr>
            <w:r>
              <w:rPr>
                <w:rFonts w:ascii="Arial" w:hAnsi="Arial" w:cs="Arial"/>
                <w:b/>
                <w:sz w:val="20"/>
                <w:szCs w:val="20"/>
                <w:lang w:val="en-US"/>
              </w:rPr>
              <w:t>July</w:t>
            </w:r>
          </w:p>
          <w:p w14:paraId="3C94C2F3" w14:textId="3F4929DD"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1003" w:type="dxa"/>
            <w:tcBorders>
              <w:top w:val="single" w:sz="12" w:space="0" w:color="auto"/>
              <w:left w:val="nil"/>
              <w:bottom w:val="single" w:sz="12" w:space="0" w:color="auto"/>
              <w:right w:val="nil"/>
            </w:tcBorders>
            <w:shd w:val="clear" w:color="auto" w:fill="auto"/>
            <w:vAlign w:val="center"/>
            <w:hideMark/>
          </w:tcPr>
          <w:p w14:paraId="3207ABAF" w14:textId="203D9358"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xml:space="preserve">% </w:t>
            </w:r>
            <w:proofErr w:type="gramStart"/>
            <w:r w:rsidRPr="0095040D">
              <w:rPr>
                <w:rFonts w:ascii="Arial" w:hAnsi="Arial" w:cs="Arial"/>
                <w:b/>
                <w:sz w:val="20"/>
                <w:szCs w:val="20"/>
                <w:lang w:val="en-US"/>
              </w:rPr>
              <w:t>change</w:t>
            </w:r>
            <w:proofErr w:type="gramEnd"/>
            <w:r w:rsidRPr="0095040D">
              <w:rPr>
                <w:rFonts w:ascii="Arial" w:hAnsi="Arial" w:cs="Arial"/>
                <w:b/>
                <w:sz w:val="20"/>
                <w:szCs w:val="20"/>
                <w:lang w:val="en-US"/>
              </w:rPr>
              <w:t xml:space="preserve"> MoM</w:t>
            </w:r>
          </w:p>
        </w:tc>
      </w:tr>
      <w:tr w:rsidR="001427FE" w:rsidRPr="0095040D" w14:paraId="2A703C88" w14:textId="77777777" w:rsidTr="001427FE">
        <w:trPr>
          <w:trHeight w:val="353"/>
        </w:trPr>
        <w:tc>
          <w:tcPr>
            <w:tcW w:w="3247" w:type="dxa"/>
            <w:tcBorders>
              <w:top w:val="nil"/>
              <w:left w:val="nil"/>
              <w:bottom w:val="single" w:sz="8" w:space="0" w:color="auto"/>
              <w:right w:val="nil"/>
            </w:tcBorders>
            <w:shd w:val="clear" w:color="auto" w:fill="auto"/>
            <w:noWrap/>
            <w:vAlign w:val="center"/>
            <w:hideMark/>
          </w:tcPr>
          <w:p w14:paraId="4BFD3753"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xml:space="preserve">Production volume,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8" w:space="0" w:color="auto"/>
              <w:right w:val="nil"/>
            </w:tcBorders>
            <w:shd w:val="clear" w:color="auto" w:fill="auto"/>
            <w:noWrap/>
            <w:vAlign w:val="center"/>
            <w:hideMark/>
          </w:tcPr>
          <w:p w14:paraId="4C405061"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8" w:space="0" w:color="auto"/>
              <w:right w:val="nil"/>
            </w:tcBorders>
            <w:shd w:val="clear" w:color="auto" w:fill="auto"/>
            <w:noWrap/>
            <w:vAlign w:val="center"/>
          </w:tcPr>
          <w:p w14:paraId="5A588249" w14:textId="56F26417"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lang w:val="en-US"/>
              </w:rPr>
              <w:t>58,180</w:t>
            </w:r>
          </w:p>
        </w:tc>
        <w:tc>
          <w:tcPr>
            <w:tcW w:w="992" w:type="dxa"/>
            <w:tcBorders>
              <w:top w:val="nil"/>
              <w:left w:val="nil"/>
              <w:bottom w:val="single" w:sz="8" w:space="0" w:color="auto"/>
              <w:right w:val="nil"/>
            </w:tcBorders>
            <w:shd w:val="clear" w:color="auto" w:fill="auto"/>
            <w:noWrap/>
            <w:vAlign w:val="center"/>
          </w:tcPr>
          <w:p w14:paraId="108B1DB0" w14:textId="6C2AB27B"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lang w:val="en-US"/>
              </w:rPr>
              <w:t>65,000</w:t>
            </w:r>
          </w:p>
        </w:tc>
        <w:tc>
          <w:tcPr>
            <w:tcW w:w="1305" w:type="dxa"/>
            <w:tcBorders>
              <w:top w:val="nil"/>
              <w:left w:val="nil"/>
              <w:bottom w:val="single" w:sz="8" w:space="0" w:color="auto"/>
              <w:right w:val="nil"/>
            </w:tcBorders>
            <w:shd w:val="clear" w:color="auto" w:fill="auto"/>
            <w:noWrap/>
            <w:vAlign w:val="center"/>
            <w:hideMark/>
          </w:tcPr>
          <w:p w14:paraId="43FEA362" w14:textId="0B87DEA4"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lang w:val="en-US"/>
              </w:rPr>
              <w:t>-10</w:t>
            </w:r>
            <w:r w:rsidR="001427FE" w:rsidRPr="0095040D">
              <w:rPr>
                <w:rFonts w:ascii="Arial" w:hAnsi="Arial" w:cs="Arial"/>
                <w:sz w:val="20"/>
                <w:szCs w:val="20"/>
                <w:lang w:val="en-US"/>
              </w:rPr>
              <w:t>%</w:t>
            </w:r>
          </w:p>
        </w:tc>
        <w:tc>
          <w:tcPr>
            <w:tcW w:w="1045" w:type="dxa"/>
            <w:tcBorders>
              <w:top w:val="nil"/>
              <w:left w:val="nil"/>
              <w:bottom w:val="single" w:sz="8" w:space="0" w:color="auto"/>
              <w:right w:val="nil"/>
            </w:tcBorders>
            <w:shd w:val="clear" w:color="auto" w:fill="auto"/>
            <w:noWrap/>
            <w:vAlign w:val="center"/>
            <w:hideMark/>
          </w:tcPr>
          <w:p w14:paraId="1ACEB428" w14:textId="16457D94" w:rsidR="001427FE" w:rsidRPr="0095040D" w:rsidRDefault="001427FE" w:rsidP="001427FE">
            <w:pPr>
              <w:spacing w:after="0" w:line="240" w:lineRule="auto"/>
              <w:jc w:val="center"/>
              <w:rPr>
                <w:rFonts w:ascii="Arial" w:hAnsi="Arial" w:cs="Arial"/>
                <w:sz w:val="20"/>
                <w:szCs w:val="20"/>
                <w:lang w:val="en-US"/>
              </w:rPr>
            </w:pPr>
            <w:r w:rsidRPr="0095040D">
              <w:rPr>
                <w:rFonts w:ascii="Arial" w:hAnsi="Arial" w:cs="Arial"/>
                <w:sz w:val="20"/>
                <w:szCs w:val="20"/>
                <w:lang w:val="en-US"/>
              </w:rPr>
              <w:t>5</w:t>
            </w:r>
            <w:r>
              <w:rPr>
                <w:rFonts w:ascii="Arial" w:hAnsi="Arial" w:cs="Arial"/>
                <w:sz w:val="20"/>
                <w:szCs w:val="20"/>
                <w:lang w:val="en-US"/>
              </w:rPr>
              <w:t>2,039</w:t>
            </w:r>
          </w:p>
        </w:tc>
        <w:tc>
          <w:tcPr>
            <w:tcW w:w="1003" w:type="dxa"/>
            <w:tcBorders>
              <w:top w:val="nil"/>
              <w:left w:val="nil"/>
              <w:bottom w:val="single" w:sz="8" w:space="0" w:color="auto"/>
              <w:right w:val="nil"/>
            </w:tcBorders>
            <w:shd w:val="clear" w:color="auto" w:fill="auto"/>
            <w:vAlign w:val="center"/>
            <w:hideMark/>
          </w:tcPr>
          <w:p w14:paraId="06E215F0" w14:textId="4ED5294C"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lang w:val="en-US"/>
              </w:rPr>
              <w:t>12</w:t>
            </w:r>
            <w:r w:rsidR="001427FE" w:rsidRPr="0095040D">
              <w:rPr>
                <w:rFonts w:ascii="Arial" w:hAnsi="Arial" w:cs="Arial"/>
                <w:sz w:val="20"/>
                <w:szCs w:val="20"/>
                <w:lang w:val="en-US"/>
              </w:rPr>
              <w:t>%</w:t>
            </w:r>
          </w:p>
        </w:tc>
      </w:tr>
      <w:tr w:rsidR="001427FE" w:rsidRPr="0095040D" w14:paraId="094E772E" w14:textId="77777777" w:rsidTr="001427FE">
        <w:trPr>
          <w:trHeight w:val="338"/>
        </w:trPr>
        <w:tc>
          <w:tcPr>
            <w:tcW w:w="3247" w:type="dxa"/>
            <w:tcBorders>
              <w:top w:val="nil"/>
              <w:left w:val="nil"/>
              <w:bottom w:val="single" w:sz="8" w:space="0" w:color="auto"/>
              <w:right w:val="nil"/>
            </w:tcBorders>
            <w:shd w:val="clear" w:color="auto" w:fill="auto"/>
            <w:noWrap/>
            <w:vAlign w:val="center"/>
            <w:hideMark/>
          </w:tcPr>
          <w:p w14:paraId="2ECEE48E"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w:t>
            </w:r>
            <w:proofErr w:type="gramStart"/>
            <w:r w:rsidRPr="0095040D">
              <w:rPr>
                <w:rFonts w:ascii="Arial" w:hAnsi="Arial" w:cs="Arial"/>
                <w:sz w:val="20"/>
                <w:szCs w:val="20"/>
                <w:lang w:val="en-US"/>
              </w:rPr>
              <w:t>parties</w:t>
            </w:r>
            <w:proofErr w:type="gramEnd"/>
            <w:r w:rsidRPr="0095040D">
              <w:rPr>
                <w:rFonts w:ascii="Arial" w:hAnsi="Arial" w:cs="Arial"/>
                <w:sz w:val="20"/>
                <w:szCs w:val="20"/>
                <w:lang w:val="en-US"/>
              </w:rPr>
              <w:t xml:space="preserv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8" w:space="0" w:color="auto"/>
              <w:right w:val="nil"/>
            </w:tcBorders>
            <w:shd w:val="clear" w:color="auto" w:fill="auto"/>
            <w:noWrap/>
            <w:vAlign w:val="center"/>
            <w:hideMark/>
          </w:tcPr>
          <w:p w14:paraId="5222E970"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8" w:space="0" w:color="auto"/>
              <w:right w:val="nil"/>
            </w:tcBorders>
            <w:shd w:val="clear" w:color="auto" w:fill="auto"/>
            <w:noWrap/>
            <w:vAlign w:val="center"/>
          </w:tcPr>
          <w:p w14:paraId="20623CF7" w14:textId="75ACEE75"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lang w:val="en-US"/>
              </w:rPr>
              <w:t>57,281</w:t>
            </w:r>
          </w:p>
        </w:tc>
        <w:tc>
          <w:tcPr>
            <w:tcW w:w="992" w:type="dxa"/>
            <w:tcBorders>
              <w:top w:val="nil"/>
              <w:left w:val="nil"/>
              <w:bottom w:val="single" w:sz="8" w:space="0" w:color="auto"/>
              <w:right w:val="nil"/>
            </w:tcBorders>
            <w:shd w:val="clear" w:color="auto" w:fill="auto"/>
            <w:noWrap/>
            <w:vAlign w:val="center"/>
          </w:tcPr>
          <w:p w14:paraId="73C989F2" w14:textId="78C06027" w:rsidR="001427FE" w:rsidRPr="00F31512" w:rsidRDefault="00F31512" w:rsidP="001427FE">
            <w:pPr>
              <w:spacing w:after="0" w:line="240" w:lineRule="auto"/>
              <w:jc w:val="center"/>
              <w:rPr>
                <w:rFonts w:ascii="Arial" w:hAnsi="Arial" w:cs="Arial"/>
                <w:sz w:val="20"/>
                <w:szCs w:val="20"/>
              </w:rPr>
            </w:pPr>
            <w:r>
              <w:rPr>
                <w:rFonts w:ascii="Arial" w:hAnsi="Arial" w:cs="Arial"/>
                <w:sz w:val="20"/>
                <w:szCs w:val="20"/>
                <w:lang w:val="en-US"/>
              </w:rPr>
              <w:t>57</w:t>
            </w:r>
            <w:r>
              <w:rPr>
                <w:rFonts w:ascii="Arial" w:hAnsi="Arial" w:cs="Arial"/>
                <w:sz w:val="20"/>
                <w:szCs w:val="20"/>
              </w:rPr>
              <w:t>,589</w:t>
            </w:r>
          </w:p>
        </w:tc>
        <w:tc>
          <w:tcPr>
            <w:tcW w:w="1305" w:type="dxa"/>
            <w:tcBorders>
              <w:top w:val="nil"/>
              <w:left w:val="nil"/>
              <w:bottom w:val="single" w:sz="8" w:space="0" w:color="auto"/>
              <w:right w:val="nil"/>
            </w:tcBorders>
            <w:shd w:val="clear" w:color="auto" w:fill="auto"/>
            <w:noWrap/>
            <w:vAlign w:val="center"/>
            <w:hideMark/>
          </w:tcPr>
          <w:p w14:paraId="15BE0E4A" w14:textId="0735C14A" w:rsidR="001427FE" w:rsidRPr="0095040D" w:rsidRDefault="001427FE" w:rsidP="001427FE">
            <w:pPr>
              <w:spacing w:after="0" w:line="240" w:lineRule="auto"/>
              <w:jc w:val="center"/>
              <w:rPr>
                <w:rFonts w:ascii="Arial" w:hAnsi="Arial" w:cs="Arial"/>
                <w:sz w:val="20"/>
                <w:szCs w:val="20"/>
                <w:lang w:val="en-US"/>
              </w:rPr>
            </w:pPr>
            <w:r w:rsidRPr="0095040D">
              <w:rPr>
                <w:rFonts w:ascii="Arial" w:hAnsi="Arial" w:cs="Arial"/>
                <w:sz w:val="20"/>
                <w:szCs w:val="20"/>
                <w:lang w:val="en-US"/>
              </w:rPr>
              <w:t>-</w:t>
            </w:r>
            <w:r>
              <w:rPr>
                <w:rFonts w:ascii="Arial" w:hAnsi="Arial" w:cs="Arial"/>
                <w:sz w:val="20"/>
                <w:szCs w:val="20"/>
                <w:lang w:val="en-US"/>
              </w:rPr>
              <w:t>1</w:t>
            </w:r>
            <w:r w:rsidRPr="0095040D">
              <w:rPr>
                <w:rFonts w:ascii="Arial" w:hAnsi="Arial" w:cs="Arial"/>
                <w:sz w:val="20"/>
                <w:szCs w:val="20"/>
                <w:lang w:val="en-US"/>
              </w:rPr>
              <w:t>%</w:t>
            </w:r>
          </w:p>
        </w:tc>
        <w:tc>
          <w:tcPr>
            <w:tcW w:w="1045" w:type="dxa"/>
            <w:tcBorders>
              <w:top w:val="nil"/>
              <w:left w:val="nil"/>
              <w:bottom w:val="single" w:sz="8" w:space="0" w:color="auto"/>
              <w:right w:val="nil"/>
            </w:tcBorders>
            <w:shd w:val="clear" w:color="auto" w:fill="auto"/>
            <w:noWrap/>
            <w:vAlign w:val="center"/>
            <w:hideMark/>
          </w:tcPr>
          <w:p w14:paraId="3736ECA6" w14:textId="32E2E878" w:rsidR="001427FE" w:rsidRPr="0095040D" w:rsidRDefault="001427FE" w:rsidP="001427FE">
            <w:pPr>
              <w:spacing w:after="0" w:line="240" w:lineRule="auto"/>
              <w:jc w:val="center"/>
              <w:rPr>
                <w:rFonts w:ascii="Arial" w:hAnsi="Arial" w:cs="Arial"/>
                <w:sz w:val="20"/>
                <w:szCs w:val="20"/>
                <w:lang w:val="en-US"/>
              </w:rPr>
            </w:pPr>
            <w:r w:rsidRPr="0095040D">
              <w:rPr>
                <w:rFonts w:ascii="Arial" w:hAnsi="Arial" w:cs="Arial"/>
                <w:sz w:val="20"/>
                <w:szCs w:val="20"/>
                <w:lang w:val="en-US"/>
              </w:rPr>
              <w:t>5</w:t>
            </w:r>
            <w:r>
              <w:rPr>
                <w:rFonts w:ascii="Arial" w:hAnsi="Arial" w:cs="Arial"/>
                <w:sz w:val="20"/>
                <w:szCs w:val="20"/>
                <w:lang w:val="en-US"/>
              </w:rPr>
              <w:t>6,543</w:t>
            </w:r>
          </w:p>
        </w:tc>
        <w:tc>
          <w:tcPr>
            <w:tcW w:w="1003" w:type="dxa"/>
            <w:tcBorders>
              <w:top w:val="nil"/>
              <w:left w:val="nil"/>
              <w:bottom w:val="single" w:sz="8" w:space="0" w:color="auto"/>
              <w:right w:val="nil"/>
            </w:tcBorders>
            <w:shd w:val="clear" w:color="auto" w:fill="auto"/>
            <w:vAlign w:val="center"/>
            <w:hideMark/>
          </w:tcPr>
          <w:p w14:paraId="512165E2" w14:textId="4AAC11B7"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rPr>
              <w:t>1</w:t>
            </w:r>
            <w:r w:rsidR="001427FE" w:rsidRPr="0095040D">
              <w:rPr>
                <w:rFonts w:ascii="Arial" w:hAnsi="Arial" w:cs="Arial"/>
                <w:sz w:val="20"/>
                <w:szCs w:val="20"/>
                <w:lang w:val="en-US"/>
              </w:rPr>
              <w:t>%</w:t>
            </w:r>
          </w:p>
        </w:tc>
      </w:tr>
      <w:tr w:rsidR="001427FE" w:rsidRPr="0095040D" w14:paraId="1163278F" w14:textId="77777777" w:rsidTr="00ED71F2">
        <w:trPr>
          <w:trHeight w:val="338"/>
        </w:trPr>
        <w:tc>
          <w:tcPr>
            <w:tcW w:w="3247" w:type="dxa"/>
            <w:tcBorders>
              <w:top w:val="nil"/>
              <w:left w:val="nil"/>
              <w:bottom w:val="single" w:sz="8" w:space="0" w:color="auto"/>
              <w:right w:val="nil"/>
            </w:tcBorders>
            <w:shd w:val="clear" w:color="auto" w:fill="auto"/>
            <w:noWrap/>
            <w:vAlign w:val="center"/>
          </w:tcPr>
          <w:p w14:paraId="36CA9870" w14:textId="5D4A4260" w:rsidR="001427FE" w:rsidRPr="0095040D" w:rsidRDefault="001427FE" w:rsidP="001427FE">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Ukraine</w:t>
            </w:r>
          </w:p>
        </w:tc>
        <w:tc>
          <w:tcPr>
            <w:tcW w:w="278" w:type="dxa"/>
            <w:gridSpan w:val="2"/>
            <w:tcBorders>
              <w:top w:val="nil"/>
              <w:left w:val="nil"/>
              <w:bottom w:val="single" w:sz="8" w:space="0" w:color="auto"/>
              <w:right w:val="nil"/>
            </w:tcBorders>
            <w:shd w:val="clear" w:color="auto" w:fill="auto"/>
            <w:noWrap/>
            <w:vAlign w:val="center"/>
          </w:tcPr>
          <w:p w14:paraId="1546D1EA" w14:textId="77777777" w:rsidR="001427FE" w:rsidRPr="0095040D" w:rsidRDefault="001427FE" w:rsidP="001427FE">
            <w:pPr>
              <w:spacing w:after="0" w:line="240" w:lineRule="auto"/>
              <w:rPr>
                <w:rFonts w:ascii="Arial" w:hAnsi="Arial" w:cs="Arial"/>
                <w:i/>
                <w:sz w:val="20"/>
                <w:szCs w:val="20"/>
                <w:lang w:val="en-US"/>
              </w:rPr>
            </w:pPr>
          </w:p>
        </w:tc>
        <w:tc>
          <w:tcPr>
            <w:tcW w:w="1153" w:type="dxa"/>
            <w:tcBorders>
              <w:top w:val="nil"/>
              <w:left w:val="nil"/>
              <w:bottom w:val="single" w:sz="8" w:space="0" w:color="auto"/>
              <w:right w:val="nil"/>
            </w:tcBorders>
            <w:shd w:val="clear" w:color="auto" w:fill="auto"/>
            <w:noWrap/>
            <w:vAlign w:val="center"/>
          </w:tcPr>
          <w:p w14:paraId="58EFAD96" w14:textId="5F2779C0" w:rsidR="001427FE" w:rsidRPr="00F31512" w:rsidRDefault="00F31512" w:rsidP="001427FE">
            <w:pPr>
              <w:spacing w:after="0" w:line="240" w:lineRule="auto"/>
              <w:jc w:val="center"/>
              <w:rPr>
                <w:rFonts w:ascii="Arial" w:hAnsi="Arial" w:cs="Arial"/>
                <w:i/>
                <w:sz w:val="20"/>
                <w:szCs w:val="20"/>
              </w:rPr>
            </w:pPr>
            <w:r>
              <w:rPr>
                <w:rFonts w:ascii="Arial" w:hAnsi="Arial" w:cs="Arial"/>
                <w:i/>
                <w:sz w:val="20"/>
                <w:szCs w:val="20"/>
              </w:rPr>
              <w:t>24,645</w:t>
            </w:r>
          </w:p>
        </w:tc>
        <w:tc>
          <w:tcPr>
            <w:tcW w:w="992" w:type="dxa"/>
            <w:tcBorders>
              <w:top w:val="nil"/>
              <w:left w:val="nil"/>
              <w:bottom w:val="single" w:sz="8" w:space="0" w:color="auto"/>
              <w:right w:val="nil"/>
            </w:tcBorders>
            <w:shd w:val="clear" w:color="auto" w:fill="auto"/>
            <w:noWrap/>
            <w:vAlign w:val="center"/>
          </w:tcPr>
          <w:p w14:paraId="7DE33A71" w14:textId="49B96DCB" w:rsidR="001427FE" w:rsidRPr="00F31512" w:rsidRDefault="00F31512" w:rsidP="001427FE">
            <w:pPr>
              <w:spacing w:after="0" w:line="240" w:lineRule="auto"/>
              <w:jc w:val="center"/>
              <w:rPr>
                <w:rFonts w:ascii="Arial" w:hAnsi="Arial" w:cs="Arial"/>
                <w:i/>
                <w:sz w:val="20"/>
                <w:szCs w:val="20"/>
              </w:rPr>
            </w:pPr>
            <w:r>
              <w:rPr>
                <w:rFonts w:ascii="Arial" w:hAnsi="Arial" w:cs="Arial"/>
                <w:i/>
                <w:sz w:val="20"/>
                <w:szCs w:val="20"/>
              </w:rPr>
              <w:t>26,169</w:t>
            </w:r>
          </w:p>
        </w:tc>
        <w:tc>
          <w:tcPr>
            <w:tcW w:w="1305" w:type="dxa"/>
            <w:tcBorders>
              <w:top w:val="nil"/>
              <w:left w:val="nil"/>
              <w:bottom w:val="single" w:sz="8" w:space="0" w:color="auto"/>
              <w:right w:val="nil"/>
            </w:tcBorders>
            <w:shd w:val="clear" w:color="auto" w:fill="auto"/>
            <w:noWrap/>
            <w:vAlign w:val="center"/>
          </w:tcPr>
          <w:p w14:paraId="1145F0EC" w14:textId="3FFAE4B7" w:rsidR="001427FE" w:rsidRPr="0095040D" w:rsidRDefault="00F31512" w:rsidP="001427FE">
            <w:pPr>
              <w:spacing w:after="0" w:line="240" w:lineRule="auto"/>
              <w:jc w:val="center"/>
              <w:rPr>
                <w:rFonts w:ascii="Arial" w:hAnsi="Arial" w:cs="Arial"/>
                <w:i/>
                <w:sz w:val="20"/>
                <w:szCs w:val="20"/>
                <w:lang w:val="en-US"/>
              </w:rPr>
            </w:pPr>
            <w:r>
              <w:rPr>
                <w:rFonts w:ascii="Arial" w:hAnsi="Arial" w:cs="Arial"/>
                <w:i/>
                <w:sz w:val="20"/>
                <w:szCs w:val="20"/>
              </w:rPr>
              <w:t>-5</w:t>
            </w:r>
            <w:r w:rsidR="001427FE" w:rsidRPr="0095040D">
              <w:rPr>
                <w:rFonts w:ascii="Arial" w:hAnsi="Arial" w:cs="Arial"/>
                <w:i/>
                <w:sz w:val="20"/>
                <w:szCs w:val="20"/>
                <w:lang w:val="en-US"/>
              </w:rPr>
              <w:t>%</w:t>
            </w:r>
          </w:p>
        </w:tc>
        <w:tc>
          <w:tcPr>
            <w:tcW w:w="1045" w:type="dxa"/>
            <w:tcBorders>
              <w:top w:val="nil"/>
              <w:left w:val="nil"/>
              <w:bottom w:val="single" w:sz="8" w:space="0" w:color="auto"/>
              <w:right w:val="nil"/>
            </w:tcBorders>
            <w:shd w:val="clear" w:color="auto" w:fill="auto"/>
            <w:noWrap/>
            <w:vAlign w:val="center"/>
          </w:tcPr>
          <w:p w14:paraId="4338488E" w14:textId="1A08D7E2" w:rsidR="001427FE" w:rsidRPr="0095040D" w:rsidRDefault="001427FE" w:rsidP="001427FE">
            <w:pPr>
              <w:spacing w:after="0" w:line="240" w:lineRule="auto"/>
              <w:jc w:val="center"/>
              <w:rPr>
                <w:rFonts w:ascii="Arial" w:hAnsi="Arial" w:cs="Arial"/>
                <w:i/>
                <w:sz w:val="20"/>
                <w:szCs w:val="20"/>
                <w:lang w:val="en-US"/>
              </w:rPr>
            </w:pPr>
            <w:r w:rsidRPr="0095040D">
              <w:rPr>
                <w:rFonts w:ascii="Arial" w:hAnsi="Arial" w:cs="Arial"/>
                <w:i/>
                <w:sz w:val="20"/>
                <w:szCs w:val="20"/>
                <w:lang w:val="en-US"/>
              </w:rPr>
              <w:t>2</w:t>
            </w:r>
            <w:r>
              <w:rPr>
                <w:rFonts w:ascii="Arial" w:hAnsi="Arial" w:cs="Arial"/>
                <w:i/>
                <w:sz w:val="20"/>
                <w:szCs w:val="20"/>
                <w:lang w:val="en-US"/>
              </w:rPr>
              <w:t>5,561</w:t>
            </w:r>
          </w:p>
        </w:tc>
        <w:tc>
          <w:tcPr>
            <w:tcW w:w="1003" w:type="dxa"/>
            <w:tcBorders>
              <w:top w:val="nil"/>
              <w:left w:val="nil"/>
              <w:bottom w:val="single" w:sz="8" w:space="0" w:color="auto"/>
              <w:right w:val="nil"/>
            </w:tcBorders>
            <w:shd w:val="clear" w:color="auto" w:fill="auto"/>
            <w:vAlign w:val="center"/>
          </w:tcPr>
          <w:p w14:paraId="6144399D" w14:textId="0F1A82D4" w:rsidR="001427FE" w:rsidRPr="0095040D" w:rsidRDefault="00F31512" w:rsidP="001427FE">
            <w:pPr>
              <w:spacing w:after="0" w:line="240" w:lineRule="auto"/>
              <w:jc w:val="center"/>
              <w:rPr>
                <w:rFonts w:ascii="Arial" w:hAnsi="Arial" w:cs="Arial"/>
                <w:i/>
                <w:sz w:val="20"/>
                <w:szCs w:val="20"/>
                <w:lang w:val="en-US"/>
              </w:rPr>
            </w:pPr>
            <w:r>
              <w:rPr>
                <w:rFonts w:ascii="Arial" w:hAnsi="Arial" w:cs="Arial"/>
                <w:i/>
                <w:sz w:val="20"/>
                <w:szCs w:val="20"/>
              </w:rPr>
              <w:t>-3</w:t>
            </w:r>
            <w:r w:rsidR="001427FE" w:rsidRPr="0095040D">
              <w:rPr>
                <w:rFonts w:ascii="Arial" w:hAnsi="Arial" w:cs="Arial"/>
                <w:i/>
                <w:sz w:val="20"/>
                <w:szCs w:val="20"/>
                <w:lang w:val="en-US"/>
              </w:rPr>
              <w:t>%</w:t>
            </w:r>
          </w:p>
        </w:tc>
      </w:tr>
      <w:tr w:rsidR="001427FE" w:rsidRPr="0095040D" w14:paraId="79E7496D" w14:textId="77777777" w:rsidTr="00ED71F2">
        <w:trPr>
          <w:trHeight w:val="338"/>
        </w:trPr>
        <w:tc>
          <w:tcPr>
            <w:tcW w:w="3247" w:type="dxa"/>
            <w:tcBorders>
              <w:top w:val="nil"/>
              <w:left w:val="nil"/>
              <w:bottom w:val="single" w:sz="8" w:space="0" w:color="auto"/>
              <w:right w:val="nil"/>
            </w:tcBorders>
            <w:shd w:val="clear" w:color="auto" w:fill="auto"/>
            <w:noWrap/>
            <w:vAlign w:val="center"/>
          </w:tcPr>
          <w:p w14:paraId="67B2F650" w14:textId="3CF07984" w:rsidR="001427FE" w:rsidRPr="0095040D" w:rsidRDefault="001427FE" w:rsidP="001427FE">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Export</w:t>
            </w:r>
          </w:p>
        </w:tc>
        <w:tc>
          <w:tcPr>
            <w:tcW w:w="278" w:type="dxa"/>
            <w:gridSpan w:val="2"/>
            <w:tcBorders>
              <w:top w:val="nil"/>
              <w:left w:val="nil"/>
              <w:bottom w:val="single" w:sz="8" w:space="0" w:color="auto"/>
              <w:right w:val="nil"/>
            </w:tcBorders>
            <w:shd w:val="clear" w:color="auto" w:fill="auto"/>
            <w:noWrap/>
            <w:vAlign w:val="center"/>
          </w:tcPr>
          <w:p w14:paraId="57A03E0B" w14:textId="77777777" w:rsidR="001427FE" w:rsidRPr="0095040D" w:rsidRDefault="001427FE" w:rsidP="001427FE">
            <w:pPr>
              <w:spacing w:after="0" w:line="240" w:lineRule="auto"/>
              <w:rPr>
                <w:rFonts w:ascii="Arial" w:hAnsi="Arial" w:cs="Arial"/>
                <w:i/>
                <w:sz w:val="20"/>
                <w:szCs w:val="20"/>
                <w:lang w:val="en-US"/>
              </w:rPr>
            </w:pPr>
          </w:p>
        </w:tc>
        <w:tc>
          <w:tcPr>
            <w:tcW w:w="1153" w:type="dxa"/>
            <w:tcBorders>
              <w:top w:val="nil"/>
              <w:left w:val="nil"/>
              <w:bottom w:val="single" w:sz="8" w:space="0" w:color="auto"/>
              <w:right w:val="nil"/>
            </w:tcBorders>
            <w:shd w:val="clear" w:color="auto" w:fill="auto"/>
            <w:noWrap/>
            <w:vAlign w:val="center"/>
          </w:tcPr>
          <w:p w14:paraId="397903D0" w14:textId="7426C47B" w:rsidR="001427FE" w:rsidRPr="00F31512" w:rsidRDefault="00F31512" w:rsidP="001427FE">
            <w:pPr>
              <w:spacing w:after="0" w:line="240" w:lineRule="auto"/>
              <w:jc w:val="center"/>
              <w:rPr>
                <w:rFonts w:ascii="Arial" w:hAnsi="Arial" w:cs="Arial"/>
                <w:i/>
                <w:sz w:val="20"/>
                <w:szCs w:val="20"/>
              </w:rPr>
            </w:pPr>
            <w:r>
              <w:rPr>
                <w:rFonts w:ascii="Arial" w:hAnsi="Arial" w:cs="Arial"/>
                <w:i/>
                <w:sz w:val="20"/>
                <w:szCs w:val="20"/>
              </w:rPr>
              <w:t>32,637</w:t>
            </w:r>
          </w:p>
        </w:tc>
        <w:tc>
          <w:tcPr>
            <w:tcW w:w="992" w:type="dxa"/>
            <w:tcBorders>
              <w:top w:val="nil"/>
              <w:left w:val="nil"/>
              <w:bottom w:val="single" w:sz="8" w:space="0" w:color="auto"/>
              <w:right w:val="nil"/>
            </w:tcBorders>
            <w:shd w:val="clear" w:color="auto" w:fill="auto"/>
            <w:noWrap/>
            <w:vAlign w:val="center"/>
          </w:tcPr>
          <w:p w14:paraId="729417E7" w14:textId="69D586A7" w:rsidR="001427FE" w:rsidRPr="00F31512" w:rsidRDefault="00F31512" w:rsidP="001427FE">
            <w:pPr>
              <w:spacing w:after="0" w:line="240" w:lineRule="auto"/>
              <w:jc w:val="center"/>
              <w:rPr>
                <w:rFonts w:ascii="Arial" w:hAnsi="Arial" w:cs="Arial"/>
                <w:i/>
                <w:sz w:val="20"/>
                <w:szCs w:val="20"/>
              </w:rPr>
            </w:pPr>
            <w:r>
              <w:rPr>
                <w:rFonts w:ascii="Arial" w:hAnsi="Arial" w:cs="Arial"/>
                <w:i/>
                <w:sz w:val="20"/>
                <w:szCs w:val="20"/>
              </w:rPr>
              <w:t>31,420</w:t>
            </w:r>
          </w:p>
        </w:tc>
        <w:tc>
          <w:tcPr>
            <w:tcW w:w="1305" w:type="dxa"/>
            <w:tcBorders>
              <w:top w:val="nil"/>
              <w:left w:val="nil"/>
              <w:bottom w:val="single" w:sz="8" w:space="0" w:color="auto"/>
              <w:right w:val="nil"/>
            </w:tcBorders>
            <w:shd w:val="clear" w:color="auto" w:fill="auto"/>
            <w:noWrap/>
            <w:vAlign w:val="center"/>
          </w:tcPr>
          <w:p w14:paraId="3665F4DA" w14:textId="44CA84D2" w:rsidR="001427FE" w:rsidRPr="0095040D" w:rsidRDefault="00F31512" w:rsidP="001427FE">
            <w:pPr>
              <w:spacing w:after="0" w:line="240" w:lineRule="auto"/>
              <w:jc w:val="center"/>
              <w:rPr>
                <w:rFonts w:ascii="Arial" w:hAnsi="Arial" w:cs="Arial"/>
                <w:i/>
                <w:sz w:val="20"/>
                <w:szCs w:val="20"/>
                <w:lang w:val="en-US"/>
              </w:rPr>
            </w:pPr>
            <w:r>
              <w:rPr>
                <w:rFonts w:ascii="Arial" w:hAnsi="Arial" w:cs="Arial"/>
                <w:i/>
                <w:sz w:val="20"/>
                <w:szCs w:val="20"/>
              </w:rPr>
              <w:t>4</w:t>
            </w:r>
            <w:r w:rsidR="001427FE" w:rsidRPr="0095040D">
              <w:rPr>
                <w:rFonts w:ascii="Arial" w:hAnsi="Arial" w:cs="Arial"/>
                <w:i/>
                <w:sz w:val="20"/>
                <w:szCs w:val="20"/>
                <w:lang w:val="en-US"/>
              </w:rPr>
              <w:t>%</w:t>
            </w:r>
          </w:p>
        </w:tc>
        <w:tc>
          <w:tcPr>
            <w:tcW w:w="1045" w:type="dxa"/>
            <w:tcBorders>
              <w:top w:val="nil"/>
              <w:left w:val="nil"/>
              <w:bottom w:val="single" w:sz="8" w:space="0" w:color="auto"/>
              <w:right w:val="nil"/>
            </w:tcBorders>
            <w:shd w:val="clear" w:color="auto" w:fill="auto"/>
            <w:noWrap/>
            <w:vAlign w:val="center"/>
          </w:tcPr>
          <w:p w14:paraId="006F1376" w14:textId="451A1D1E" w:rsidR="001427FE" w:rsidRPr="0095040D" w:rsidRDefault="001427FE" w:rsidP="001427FE">
            <w:pPr>
              <w:spacing w:after="0" w:line="240" w:lineRule="auto"/>
              <w:jc w:val="center"/>
              <w:rPr>
                <w:rFonts w:ascii="Arial" w:hAnsi="Arial" w:cs="Arial"/>
                <w:i/>
                <w:sz w:val="20"/>
                <w:szCs w:val="20"/>
                <w:lang w:val="en-US"/>
              </w:rPr>
            </w:pPr>
            <w:r>
              <w:rPr>
                <w:rFonts w:ascii="Arial" w:hAnsi="Arial" w:cs="Arial"/>
                <w:i/>
                <w:sz w:val="20"/>
                <w:szCs w:val="20"/>
                <w:lang w:val="en-US"/>
              </w:rPr>
              <w:t>30,982</w:t>
            </w:r>
          </w:p>
        </w:tc>
        <w:tc>
          <w:tcPr>
            <w:tcW w:w="1003" w:type="dxa"/>
            <w:tcBorders>
              <w:top w:val="nil"/>
              <w:left w:val="nil"/>
              <w:bottom w:val="single" w:sz="8" w:space="0" w:color="auto"/>
              <w:right w:val="nil"/>
            </w:tcBorders>
            <w:shd w:val="clear" w:color="auto" w:fill="auto"/>
            <w:vAlign w:val="center"/>
          </w:tcPr>
          <w:p w14:paraId="404A3530" w14:textId="12CFBA84" w:rsidR="001427FE" w:rsidRPr="0095040D" w:rsidRDefault="00F31512" w:rsidP="001427FE">
            <w:pPr>
              <w:spacing w:after="0" w:line="240" w:lineRule="auto"/>
              <w:jc w:val="center"/>
              <w:rPr>
                <w:rFonts w:ascii="Arial" w:hAnsi="Arial" w:cs="Arial"/>
                <w:i/>
                <w:sz w:val="20"/>
                <w:szCs w:val="20"/>
                <w:lang w:val="en-US"/>
              </w:rPr>
            </w:pPr>
            <w:r>
              <w:rPr>
                <w:rFonts w:ascii="Arial" w:hAnsi="Arial" w:cs="Arial"/>
                <w:i/>
                <w:sz w:val="20"/>
                <w:szCs w:val="20"/>
              </w:rPr>
              <w:t>5</w:t>
            </w:r>
            <w:r w:rsidR="001427FE" w:rsidRPr="0095040D">
              <w:rPr>
                <w:rFonts w:ascii="Arial" w:hAnsi="Arial" w:cs="Arial"/>
                <w:i/>
                <w:sz w:val="20"/>
                <w:szCs w:val="20"/>
                <w:lang w:val="en-US"/>
              </w:rPr>
              <w:t>%</w:t>
            </w:r>
          </w:p>
        </w:tc>
      </w:tr>
      <w:tr w:rsidR="001427FE" w:rsidRPr="0095040D" w14:paraId="30A1A994" w14:textId="77777777" w:rsidTr="001427FE">
        <w:trPr>
          <w:trHeight w:val="338"/>
        </w:trPr>
        <w:tc>
          <w:tcPr>
            <w:tcW w:w="3247" w:type="dxa"/>
            <w:tcBorders>
              <w:top w:val="nil"/>
              <w:left w:val="nil"/>
              <w:bottom w:val="single" w:sz="12" w:space="0" w:color="auto"/>
              <w:right w:val="nil"/>
            </w:tcBorders>
            <w:shd w:val="clear" w:color="auto" w:fill="auto"/>
            <w:noWrap/>
            <w:vAlign w:val="center"/>
            <w:hideMark/>
          </w:tcPr>
          <w:p w14:paraId="223EDEA7"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Share of export sales, %</w:t>
            </w:r>
          </w:p>
        </w:tc>
        <w:tc>
          <w:tcPr>
            <w:tcW w:w="278" w:type="dxa"/>
            <w:gridSpan w:val="2"/>
            <w:tcBorders>
              <w:top w:val="nil"/>
              <w:left w:val="nil"/>
              <w:bottom w:val="single" w:sz="12" w:space="0" w:color="auto"/>
              <w:right w:val="nil"/>
            </w:tcBorders>
            <w:shd w:val="clear" w:color="auto" w:fill="auto"/>
            <w:noWrap/>
            <w:vAlign w:val="center"/>
            <w:hideMark/>
          </w:tcPr>
          <w:p w14:paraId="60F07652"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12" w:space="0" w:color="auto"/>
              <w:right w:val="nil"/>
            </w:tcBorders>
            <w:shd w:val="clear" w:color="auto" w:fill="auto"/>
            <w:vAlign w:val="center"/>
          </w:tcPr>
          <w:p w14:paraId="03F816D6" w14:textId="54116DB0" w:rsidR="001427FE" w:rsidRPr="00F31512" w:rsidRDefault="00F31512" w:rsidP="001427FE">
            <w:pPr>
              <w:spacing w:after="0" w:line="240" w:lineRule="auto"/>
              <w:jc w:val="center"/>
              <w:rPr>
                <w:rFonts w:ascii="Arial" w:hAnsi="Arial" w:cs="Arial"/>
                <w:sz w:val="20"/>
                <w:szCs w:val="20"/>
              </w:rPr>
            </w:pPr>
            <w:r>
              <w:rPr>
                <w:rFonts w:ascii="Arial" w:hAnsi="Arial" w:cs="Arial"/>
                <w:sz w:val="20"/>
                <w:szCs w:val="20"/>
              </w:rPr>
              <w:t>57%</w:t>
            </w:r>
          </w:p>
        </w:tc>
        <w:tc>
          <w:tcPr>
            <w:tcW w:w="992" w:type="dxa"/>
            <w:tcBorders>
              <w:top w:val="nil"/>
              <w:left w:val="nil"/>
              <w:bottom w:val="single" w:sz="12" w:space="0" w:color="auto"/>
              <w:right w:val="nil"/>
            </w:tcBorders>
            <w:shd w:val="clear" w:color="auto" w:fill="auto"/>
            <w:vAlign w:val="center"/>
          </w:tcPr>
          <w:p w14:paraId="5F90CA8F" w14:textId="1E1E065A" w:rsidR="001427FE" w:rsidRPr="00F31512" w:rsidRDefault="00F31512" w:rsidP="001427FE">
            <w:pPr>
              <w:spacing w:after="0" w:line="240" w:lineRule="auto"/>
              <w:jc w:val="center"/>
              <w:rPr>
                <w:rFonts w:ascii="Arial" w:hAnsi="Arial" w:cs="Arial"/>
                <w:sz w:val="20"/>
                <w:szCs w:val="20"/>
              </w:rPr>
            </w:pPr>
            <w:r>
              <w:rPr>
                <w:rFonts w:ascii="Arial" w:hAnsi="Arial" w:cs="Arial"/>
                <w:sz w:val="20"/>
                <w:szCs w:val="20"/>
              </w:rPr>
              <w:t>55%</w:t>
            </w:r>
          </w:p>
        </w:tc>
        <w:tc>
          <w:tcPr>
            <w:tcW w:w="1305" w:type="dxa"/>
            <w:tcBorders>
              <w:top w:val="nil"/>
              <w:left w:val="nil"/>
              <w:bottom w:val="single" w:sz="12" w:space="0" w:color="auto"/>
              <w:right w:val="nil"/>
            </w:tcBorders>
            <w:shd w:val="clear" w:color="auto" w:fill="auto"/>
            <w:noWrap/>
            <w:vAlign w:val="center"/>
            <w:hideMark/>
          </w:tcPr>
          <w:p w14:paraId="50B7C057" w14:textId="5E5D075D"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rPr>
              <w:t>2</w:t>
            </w:r>
            <w:r w:rsidR="001427FE" w:rsidRPr="0095040D">
              <w:rPr>
                <w:rFonts w:ascii="Arial" w:hAnsi="Arial" w:cs="Arial"/>
                <w:sz w:val="20"/>
                <w:szCs w:val="20"/>
                <w:lang w:val="en-US"/>
              </w:rPr>
              <w:t xml:space="preserve"> </w:t>
            </w:r>
            <w:proofErr w:type="spellStart"/>
            <w:r w:rsidR="001427FE" w:rsidRPr="0095040D">
              <w:rPr>
                <w:rFonts w:ascii="Arial" w:hAnsi="Arial" w:cs="Arial"/>
                <w:sz w:val="20"/>
                <w:szCs w:val="20"/>
                <w:lang w:val="en-US"/>
              </w:rPr>
              <w:t>pps</w:t>
            </w:r>
            <w:proofErr w:type="spellEnd"/>
            <w:r w:rsidR="001427FE"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345AB521" w14:textId="31A627DB" w:rsidR="001427FE" w:rsidRPr="0095040D" w:rsidRDefault="001427FE" w:rsidP="001427FE">
            <w:pPr>
              <w:spacing w:after="0" w:line="240" w:lineRule="auto"/>
              <w:jc w:val="center"/>
              <w:rPr>
                <w:rFonts w:ascii="Arial" w:hAnsi="Arial" w:cs="Arial"/>
                <w:sz w:val="20"/>
                <w:szCs w:val="20"/>
                <w:lang w:val="en-US"/>
              </w:rPr>
            </w:pPr>
            <w:r>
              <w:rPr>
                <w:rFonts w:ascii="Arial" w:hAnsi="Arial" w:cs="Arial"/>
                <w:sz w:val="20"/>
                <w:szCs w:val="20"/>
                <w:lang w:val="en-US"/>
              </w:rPr>
              <w:t>55</w:t>
            </w:r>
            <w:r w:rsidRPr="0095040D">
              <w:rPr>
                <w:rFonts w:ascii="Arial" w:hAnsi="Arial" w:cs="Arial"/>
                <w:sz w:val="20"/>
                <w:szCs w:val="20"/>
                <w:lang w:val="en-US"/>
              </w:rPr>
              <w:t>%</w:t>
            </w:r>
          </w:p>
        </w:tc>
        <w:tc>
          <w:tcPr>
            <w:tcW w:w="1003" w:type="dxa"/>
            <w:tcBorders>
              <w:top w:val="nil"/>
              <w:left w:val="nil"/>
              <w:bottom w:val="single" w:sz="12" w:space="0" w:color="auto"/>
              <w:right w:val="nil"/>
            </w:tcBorders>
            <w:shd w:val="clear" w:color="auto" w:fill="auto"/>
            <w:vAlign w:val="center"/>
            <w:hideMark/>
          </w:tcPr>
          <w:p w14:paraId="16E37F91" w14:textId="6B5186AD"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rPr>
              <w:t>2</w:t>
            </w:r>
            <w:r w:rsidR="001427FE" w:rsidRPr="0095040D">
              <w:rPr>
                <w:rFonts w:ascii="Arial" w:hAnsi="Arial" w:cs="Arial"/>
                <w:sz w:val="20"/>
                <w:szCs w:val="20"/>
                <w:lang w:val="en-US"/>
              </w:rPr>
              <w:t xml:space="preserve"> </w:t>
            </w:r>
            <w:proofErr w:type="spellStart"/>
            <w:r w:rsidR="001427FE" w:rsidRPr="0095040D">
              <w:rPr>
                <w:rFonts w:ascii="Arial" w:hAnsi="Arial" w:cs="Arial"/>
                <w:sz w:val="20"/>
                <w:szCs w:val="20"/>
                <w:lang w:val="en-US"/>
              </w:rPr>
              <w:t>pps</w:t>
            </w:r>
            <w:proofErr w:type="spellEnd"/>
          </w:p>
        </w:tc>
      </w:tr>
      <w:tr w:rsidR="001427FE" w:rsidRPr="0095040D" w14:paraId="1B72538A" w14:textId="77777777" w:rsidTr="001427FE">
        <w:trPr>
          <w:trHeight w:val="353"/>
        </w:trPr>
        <w:tc>
          <w:tcPr>
            <w:tcW w:w="3511" w:type="dxa"/>
            <w:gridSpan w:val="2"/>
            <w:tcBorders>
              <w:top w:val="nil"/>
              <w:left w:val="nil"/>
              <w:bottom w:val="nil"/>
              <w:right w:val="nil"/>
            </w:tcBorders>
            <w:shd w:val="clear" w:color="auto" w:fill="auto"/>
            <w:noWrap/>
            <w:vAlign w:val="center"/>
            <w:hideMark/>
          </w:tcPr>
          <w:p w14:paraId="44F36CAE" w14:textId="1290F9B6"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Average price per 1 kg net of VAT, US$*</w:t>
            </w:r>
          </w:p>
        </w:tc>
        <w:tc>
          <w:tcPr>
            <w:tcW w:w="1167" w:type="dxa"/>
            <w:gridSpan w:val="2"/>
            <w:tcBorders>
              <w:top w:val="nil"/>
              <w:left w:val="nil"/>
              <w:bottom w:val="nil"/>
              <w:right w:val="nil"/>
            </w:tcBorders>
            <w:shd w:val="clear" w:color="auto" w:fill="auto"/>
            <w:noWrap/>
            <w:vAlign w:val="center"/>
          </w:tcPr>
          <w:p w14:paraId="499D27DA" w14:textId="0556CFD8" w:rsidR="001427FE" w:rsidRPr="00F31512" w:rsidRDefault="00F31512" w:rsidP="001427FE">
            <w:pPr>
              <w:spacing w:after="0" w:line="240" w:lineRule="auto"/>
              <w:jc w:val="center"/>
              <w:rPr>
                <w:rFonts w:ascii="Arial" w:hAnsi="Arial" w:cs="Arial"/>
                <w:sz w:val="20"/>
                <w:szCs w:val="20"/>
                <w:lang w:val="en-US"/>
              </w:rPr>
            </w:pPr>
            <w:r>
              <w:rPr>
                <w:rFonts w:ascii="Arial" w:hAnsi="Arial" w:cs="Arial"/>
                <w:sz w:val="20"/>
                <w:szCs w:val="20"/>
              </w:rPr>
              <w:t>2</w:t>
            </w:r>
            <w:r>
              <w:rPr>
                <w:rFonts w:ascii="Arial" w:hAnsi="Arial" w:cs="Arial"/>
                <w:sz w:val="20"/>
                <w:szCs w:val="20"/>
                <w:lang w:val="en-US"/>
              </w:rPr>
              <w:t>.00</w:t>
            </w:r>
          </w:p>
        </w:tc>
        <w:tc>
          <w:tcPr>
            <w:tcW w:w="992" w:type="dxa"/>
            <w:tcBorders>
              <w:top w:val="nil"/>
              <w:left w:val="nil"/>
              <w:bottom w:val="nil"/>
              <w:right w:val="nil"/>
            </w:tcBorders>
            <w:shd w:val="clear" w:color="auto" w:fill="auto"/>
            <w:noWrap/>
            <w:vAlign w:val="center"/>
          </w:tcPr>
          <w:p w14:paraId="2D0EAB77" w14:textId="2E10987E"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lang w:val="en-US"/>
              </w:rPr>
              <w:t>1.79</w:t>
            </w:r>
          </w:p>
        </w:tc>
        <w:tc>
          <w:tcPr>
            <w:tcW w:w="1305" w:type="dxa"/>
            <w:tcBorders>
              <w:top w:val="nil"/>
              <w:left w:val="nil"/>
              <w:bottom w:val="nil"/>
              <w:right w:val="nil"/>
            </w:tcBorders>
            <w:shd w:val="clear" w:color="auto" w:fill="auto"/>
            <w:noWrap/>
            <w:vAlign w:val="center"/>
            <w:hideMark/>
          </w:tcPr>
          <w:p w14:paraId="26D4C2D5" w14:textId="7F36997F" w:rsidR="001427FE" w:rsidRPr="0095040D" w:rsidRDefault="001427FE" w:rsidP="001427FE">
            <w:pPr>
              <w:spacing w:after="0" w:line="240" w:lineRule="auto"/>
              <w:jc w:val="center"/>
              <w:rPr>
                <w:rFonts w:ascii="Arial" w:hAnsi="Arial" w:cs="Arial"/>
                <w:sz w:val="20"/>
                <w:szCs w:val="20"/>
                <w:lang w:val="en-US"/>
              </w:rPr>
            </w:pPr>
            <w:r>
              <w:rPr>
                <w:rFonts w:ascii="Arial" w:hAnsi="Arial" w:cs="Arial"/>
                <w:sz w:val="20"/>
                <w:szCs w:val="20"/>
                <w:lang w:val="en-US"/>
              </w:rPr>
              <w:t>1</w:t>
            </w:r>
            <w:r w:rsidR="00F31512">
              <w:rPr>
                <w:rFonts w:ascii="Arial" w:hAnsi="Arial" w:cs="Arial"/>
                <w:sz w:val="20"/>
                <w:szCs w:val="20"/>
                <w:lang w:val="en-US"/>
              </w:rPr>
              <w:t>2</w:t>
            </w:r>
            <w:r w:rsidRPr="0095040D">
              <w:rPr>
                <w:rFonts w:ascii="Arial" w:hAnsi="Arial" w:cs="Arial"/>
                <w:sz w:val="20"/>
                <w:szCs w:val="20"/>
                <w:lang w:val="en-US"/>
              </w:rPr>
              <w:t>%</w:t>
            </w:r>
          </w:p>
        </w:tc>
        <w:tc>
          <w:tcPr>
            <w:tcW w:w="1045" w:type="dxa"/>
            <w:tcBorders>
              <w:top w:val="nil"/>
              <w:left w:val="nil"/>
              <w:bottom w:val="nil"/>
              <w:right w:val="nil"/>
            </w:tcBorders>
            <w:shd w:val="clear" w:color="auto" w:fill="auto"/>
            <w:vAlign w:val="center"/>
            <w:hideMark/>
          </w:tcPr>
          <w:p w14:paraId="4B432D9C" w14:textId="35DA398C" w:rsidR="001427FE" w:rsidRPr="0095040D" w:rsidRDefault="001427FE" w:rsidP="001427FE">
            <w:pPr>
              <w:spacing w:after="0" w:line="240" w:lineRule="auto"/>
              <w:jc w:val="center"/>
              <w:rPr>
                <w:rFonts w:ascii="Arial" w:hAnsi="Arial" w:cs="Arial"/>
                <w:sz w:val="20"/>
                <w:szCs w:val="20"/>
                <w:lang w:val="en-US"/>
              </w:rPr>
            </w:pPr>
            <w:r>
              <w:rPr>
                <w:rFonts w:ascii="Arial" w:hAnsi="Arial" w:cs="Arial"/>
                <w:sz w:val="20"/>
                <w:szCs w:val="20"/>
                <w:lang w:val="en-US"/>
              </w:rPr>
              <w:t>2.09</w:t>
            </w:r>
          </w:p>
        </w:tc>
        <w:tc>
          <w:tcPr>
            <w:tcW w:w="1003" w:type="dxa"/>
            <w:tcBorders>
              <w:top w:val="nil"/>
              <w:left w:val="nil"/>
              <w:bottom w:val="nil"/>
              <w:right w:val="nil"/>
            </w:tcBorders>
            <w:shd w:val="clear" w:color="auto" w:fill="auto"/>
            <w:vAlign w:val="center"/>
            <w:hideMark/>
          </w:tcPr>
          <w:p w14:paraId="6B399768" w14:textId="65E85A9A" w:rsidR="001427FE" w:rsidRPr="0095040D" w:rsidRDefault="00F31512" w:rsidP="001427FE">
            <w:pPr>
              <w:spacing w:after="0" w:line="240" w:lineRule="auto"/>
              <w:jc w:val="center"/>
              <w:rPr>
                <w:rFonts w:ascii="Arial" w:hAnsi="Arial" w:cs="Arial"/>
                <w:sz w:val="20"/>
                <w:szCs w:val="20"/>
                <w:lang w:val="en-US"/>
              </w:rPr>
            </w:pPr>
            <w:r>
              <w:rPr>
                <w:rFonts w:ascii="Arial" w:hAnsi="Arial" w:cs="Arial"/>
                <w:sz w:val="20"/>
                <w:szCs w:val="20"/>
                <w:lang w:val="en-US"/>
              </w:rPr>
              <w:t>-4%</w:t>
            </w:r>
          </w:p>
        </w:tc>
      </w:tr>
      <w:tr w:rsidR="00605C80" w:rsidRPr="0095040D" w14:paraId="3B7711D3" w14:textId="77777777" w:rsidTr="003B4E8C">
        <w:trPr>
          <w:trHeight w:val="338"/>
        </w:trPr>
        <w:tc>
          <w:tcPr>
            <w:tcW w:w="3247" w:type="dxa"/>
            <w:tcBorders>
              <w:top w:val="single" w:sz="12" w:space="0" w:color="auto"/>
              <w:left w:val="nil"/>
              <w:bottom w:val="nil"/>
              <w:right w:val="nil"/>
            </w:tcBorders>
            <w:shd w:val="clear" w:color="auto" w:fill="auto"/>
            <w:noWrap/>
            <w:vAlign w:val="center"/>
          </w:tcPr>
          <w:p w14:paraId="0BFB9832" w14:textId="1CCDD44D" w:rsidR="00605C80" w:rsidRPr="0095040D" w:rsidRDefault="00605C80" w:rsidP="00605C80">
            <w:pPr>
              <w:spacing w:after="0" w:line="240" w:lineRule="auto"/>
              <w:rPr>
                <w:rFonts w:ascii="Arial" w:hAnsi="Arial" w:cs="Arial"/>
                <w:sz w:val="20"/>
                <w:szCs w:val="20"/>
                <w:lang w:val="en-US"/>
              </w:rPr>
            </w:pPr>
          </w:p>
        </w:tc>
        <w:tc>
          <w:tcPr>
            <w:tcW w:w="278" w:type="dxa"/>
            <w:gridSpan w:val="2"/>
            <w:tcBorders>
              <w:top w:val="single" w:sz="12" w:space="0" w:color="auto"/>
              <w:left w:val="nil"/>
              <w:bottom w:val="nil"/>
              <w:right w:val="nil"/>
            </w:tcBorders>
            <w:shd w:val="clear" w:color="auto" w:fill="auto"/>
            <w:noWrap/>
            <w:vAlign w:val="center"/>
          </w:tcPr>
          <w:p w14:paraId="4E0A7F72" w14:textId="2448ED8C" w:rsidR="00605C80" w:rsidRPr="0095040D" w:rsidRDefault="00605C80" w:rsidP="00605C80">
            <w:pPr>
              <w:spacing w:after="0" w:line="240" w:lineRule="auto"/>
              <w:rPr>
                <w:rFonts w:ascii="Arial" w:hAnsi="Arial" w:cs="Arial"/>
                <w:sz w:val="20"/>
                <w:szCs w:val="20"/>
                <w:lang w:val="en-US"/>
              </w:rPr>
            </w:pPr>
          </w:p>
        </w:tc>
        <w:tc>
          <w:tcPr>
            <w:tcW w:w="1153" w:type="dxa"/>
            <w:tcBorders>
              <w:top w:val="single" w:sz="12" w:space="0" w:color="auto"/>
              <w:left w:val="nil"/>
              <w:bottom w:val="nil"/>
              <w:right w:val="nil"/>
            </w:tcBorders>
            <w:shd w:val="clear" w:color="auto" w:fill="auto"/>
            <w:noWrap/>
            <w:vAlign w:val="center"/>
          </w:tcPr>
          <w:p w14:paraId="03C8049F" w14:textId="1CE8A685" w:rsidR="00605C80" w:rsidRPr="0095040D" w:rsidRDefault="00605C80" w:rsidP="00605C80">
            <w:pPr>
              <w:spacing w:after="0" w:line="240" w:lineRule="auto"/>
              <w:jc w:val="center"/>
              <w:rPr>
                <w:rFonts w:ascii="Arial" w:hAnsi="Arial" w:cs="Arial"/>
                <w:sz w:val="20"/>
                <w:szCs w:val="20"/>
                <w:lang w:val="en-US"/>
              </w:rPr>
            </w:pPr>
          </w:p>
        </w:tc>
        <w:tc>
          <w:tcPr>
            <w:tcW w:w="992" w:type="dxa"/>
            <w:tcBorders>
              <w:top w:val="single" w:sz="12" w:space="0" w:color="auto"/>
              <w:left w:val="nil"/>
              <w:bottom w:val="nil"/>
              <w:right w:val="nil"/>
            </w:tcBorders>
            <w:shd w:val="clear" w:color="auto" w:fill="auto"/>
            <w:noWrap/>
            <w:vAlign w:val="center"/>
          </w:tcPr>
          <w:p w14:paraId="2B65F0D3" w14:textId="5C0A9450" w:rsidR="00605C80" w:rsidRPr="0095040D" w:rsidRDefault="00605C80" w:rsidP="00605C80">
            <w:pPr>
              <w:spacing w:after="0" w:line="240" w:lineRule="auto"/>
              <w:jc w:val="center"/>
              <w:rPr>
                <w:rFonts w:ascii="Arial" w:hAnsi="Arial" w:cs="Arial"/>
                <w:sz w:val="20"/>
                <w:szCs w:val="20"/>
                <w:lang w:val="en-US"/>
              </w:rPr>
            </w:pPr>
          </w:p>
        </w:tc>
        <w:tc>
          <w:tcPr>
            <w:tcW w:w="1305" w:type="dxa"/>
            <w:tcBorders>
              <w:top w:val="single" w:sz="12" w:space="0" w:color="auto"/>
              <w:left w:val="nil"/>
              <w:bottom w:val="nil"/>
              <w:right w:val="nil"/>
            </w:tcBorders>
            <w:shd w:val="clear" w:color="auto" w:fill="auto"/>
            <w:noWrap/>
            <w:vAlign w:val="center"/>
          </w:tcPr>
          <w:p w14:paraId="00D496D0" w14:textId="1F676140" w:rsidR="00605C80" w:rsidRPr="0095040D" w:rsidRDefault="00605C80" w:rsidP="00605C80">
            <w:pPr>
              <w:spacing w:after="0" w:line="240" w:lineRule="auto"/>
              <w:jc w:val="center"/>
              <w:rPr>
                <w:rFonts w:ascii="Arial" w:hAnsi="Arial" w:cs="Arial"/>
                <w:sz w:val="20"/>
                <w:szCs w:val="20"/>
                <w:lang w:val="en-US"/>
              </w:rPr>
            </w:pPr>
          </w:p>
        </w:tc>
        <w:tc>
          <w:tcPr>
            <w:tcW w:w="1045" w:type="dxa"/>
            <w:tcBorders>
              <w:top w:val="single" w:sz="12" w:space="0" w:color="auto"/>
              <w:left w:val="nil"/>
              <w:bottom w:val="nil"/>
              <w:right w:val="nil"/>
            </w:tcBorders>
            <w:shd w:val="clear" w:color="auto" w:fill="auto"/>
            <w:vAlign w:val="center"/>
          </w:tcPr>
          <w:p w14:paraId="76AA59F7" w14:textId="7528202D" w:rsidR="00605C80" w:rsidRPr="0095040D" w:rsidRDefault="00605C80" w:rsidP="00605C80">
            <w:pPr>
              <w:spacing w:after="0" w:line="240" w:lineRule="auto"/>
              <w:jc w:val="center"/>
              <w:rPr>
                <w:rFonts w:ascii="Arial" w:hAnsi="Arial" w:cs="Arial"/>
                <w:sz w:val="20"/>
                <w:szCs w:val="20"/>
                <w:lang w:val="en-US"/>
              </w:rPr>
            </w:pPr>
          </w:p>
        </w:tc>
        <w:tc>
          <w:tcPr>
            <w:tcW w:w="1003" w:type="dxa"/>
            <w:tcBorders>
              <w:top w:val="single" w:sz="12" w:space="0" w:color="auto"/>
              <w:left w:val="nil"/>
              <w:bottom w:val="nil"/>
              <w:right w:val="nil"/>
            </w:tcBorders>
            <w:shd w:val="clear" w:color="auto" w:fill="auto"/>
            <w:vAlign w:val="center"/>
          </w:tcPr>
          <w:p w14:paraId="004A3F9D" w14:textId="3A0BE39F" w:rsidR="00605C80" w:rsidRPr="0095040D" w:rsidRDefault="00605C80" w:rsidP="00605C80">
            <w:pPr>
              <w:spacing w:after="0" w:line="240" w:lineRule="auto"/>
              <w:jc w:val="center"/>
              <w:rPr>
                <w:rFonts w:ascii="Arial" w:hAnsi="Arial" w:cs="Arial"/>
                <w:sz w:val="20"/>
                <w:szCs w:val="20"/>
                <w:lang w:val="en-US"/>
              </w:rPr>
            </w:pPr>
          </w:p>
        </w:tc>
      </w:tr>
      <w:tr w:rsidR="00605C80" w:rsidRPr="0095040D" w14:paraId="47E6C4F0" w14:textId="77777777" w:rsidTr="00ED71F2">
        <w:trPr>
          <w:trHeight w:val="338"/>
        </w:trPr>
        <w:tc>
          <w:tcPr>
            <w:tcW w:w="3247" w:type="dxa"/>
            <w:tcBorders>
              <w:top w:val="nil"/>
              <w:left w:val="nil"/>
              <w:bottom w:val="nil"/>
              <w:right w:val="nil"/>
            </w:tcBorders>
            <w:shd w:val="clear" w:color="auto" w:fill="auto"/>
            <w:noWrap/>
            <w:vAlign w:val="center"/>
            <w:hideMark/>
          </w:tcPr>
          <w:p w14:paraId="61F39070" w14:textId="7FBA06FA" w:rsidR="00605C80" w:rsidRPr="0095040D" w:rsidRDefault="00605C80" w:rsidP="00605C80">
            <w:pPr>
              <w:spacing w:after="0" w:line="240" w:lineRule="auto"/>
              <w:rPr>
                <w:rFonts w:ascii="Arial" w:hAnsi="Arial" w:cs="Arial"/>
                <w:b/>
                <w:sz w:val="20"/>
                <w:szCs w:val="20"/>
                <w:lang w:val="en-US"/>
              </w:rPr>
            </w:pPr>
            <w:r w:rsidRPr="0095040D">
              <w:rPr>
                <w:rFonts w:ascii="Arial" w:hAnsi="Arial" w:cs="Arial"/>
                <w:b/>
                <w:sz w:val="20"/>
                <w:szCs w:val="20"/>
                <w:lang w:val="en-US"/>
              </w:rPr>
              <w:t>Sunflower oil</w:t>
            </w:r>
          </w:p>
        </w:tc>
        <w:tc>
          <w:tcPr>
            <w:tcW w:w="278" w:type="dxa"/>
            <w:gridSpan w:val="2"/>
            <w:tcBorders>
              <w:top w:val="nil"/>
              <w:left w:val="nil"/>
              <w:bottom w:val="nil"/>
              <w:right w:val="nil"/>
            </w:tcBorders>
            <w:shd w:val="clear" w:color="auto" w:fill="auto"/>
            <w:noWrap/>
            <w:vAlign w:val="center"/>
            <w:hideMark/>
          </w:tcPr>
          <w:p w14:paraId="57F8F72C" w14:textId="1EAA9777" w:rsidR="00605C80" w:rsidRPr="0095040D" w:rsidRDefault="00605C80" w:rsidP="00605C80">
            <w:pPr>
              <w:spacing w:after="0" w:line="240" w:lineRule="auto"/>
              <w:rPr>
                <w:rFonts w:ascii="Arial" w:hAnsi="Arial" w:cs="Arial"/>
                <w:sz w:val="20"/>
                <w:szCs w:val="20"/>
                <w:lang w:val="en-US"/>
              </w:rPr>
            </w:pPr>
          </w:p>
        </w:tc>
        <w:tc>
          <w:tcPr>
            <w:tcW w:w="1153" w:type="dxa"/>
            <w:tcBorders>
              <w:top w:val="nil"/>
              <w:left w:val="nil"/>
              <w:bottom w:val="nil"/>
              <w:right w:val="nil"/>
            </w:tcBorders>
            <w:shd w:val="clear" w:color="auto" w:fill="auto"/>
            <w:noWrap/>
            <w:vAlign w:val="center"/>
            <w:hideMark/>
          </w:tcPr>
          <w:p w14:paraId="052F2EB3" w14:textId="1181606A" w:rsidR="00605C80" w:rsidRPr="0095040D" w:rsidRDefault="00605C80" w:rsidP="00605C80">
            <w:pPr>
              <w:spacing w:after="0" w:line="240" w:lineRule="auto"/>
              <w:jc w:val="center"/>
              <w:rPr>
                <w:rFonts w:ascii="Arial" w:hAnsi="Arial" w:cs="Arial"/>
                <w:sz w:val="20"/>
                <w:szCs w:val="20"/>
                <w:lang w:val="en-US"/>
              </w:rPr>
            </w:pPr>
          </w:p>
        </w:tc>
        <w:tc>
          <w:tcPr>
            <w:tcW w:w="992" w:type="dxa"/>
            <w:tcBorders>
              <w:top w:val="nil"/>
              <w:left w:val="nil"/>
              <w:bottom w:val="nil"/>
              <w:right w:val="nil"/>
            </w:tcBorders>
            <w:shd w:val="clear" w:color="auto" w:fill="auto"/>
            <w:noWrap/>
            <w:vAlign w:val="center"/>
            <w:hideMark/>
          </w:tcPr>
          <w:p w14:paraId="7E1F4916" w14:textId="2B5C6E1E" w:rsidR="00605C80" w:rsidRPr="0095040D" w:rsidRDefault="00605C80" w:rsidP="00605C80">
            <w:pPr>
              <w:spacing w:after="0" w:line="240" w:lineRule="auto"/>
              <w:jc w:val="center"/>
              <w:rPr>
                <w:rFonts w:ascii="Arial" w:hAnsi="Arial" w:cs="Arial"/>
                <w:sz w:val="20"/>
                <w:szCs w:val="20"/>
                <w:lang w:val="en-US"/>
              </w:rPr>
            </w:pPr>
          </w:p>
        </w:tc>
        <w:tc>
          <w:tcPr>
            <w:tcW w:w="1305" w:type="dxa"/>
            <w:tcBorders>
              <w:top w:val="nil"/>
              <w:left w:val="nil"/>
              <w:bottom w:val="nil"/>
              <w:right w:val="nil"/>
            </w:tcBorders>
            <w:shd w:val="clear" w:color="auto" w:fill="auto"/>
            <w:noWrap/>
            <w:vAlign w:val="center"/>
            <w:hideMark/>
          </w:tcPr>
          <w:p w14:paraId="1143DCD0" w14:textId="13F943CD" w:rsidR="00605C80" w:rsidRPr="0095040D" w:rsidRDefault="00605C80" w:rsidP="00605C80">
            <w:pPr>
              <w:spacing w:after="0" w:line="240" w:lineRule="auto"/>
              <w:jc w:val="center"/>
              <w:rPr>
                <w:rFonts w:ascii="Arial" w:hAnsi="Arial" w:cs="Arial"/>
                <w:sz w:val="20"/>
                <w:szCs w:val="20"/>
                <w:lang w:val="en-US"/>
              </w:rPr>
            </w:pPr>
          </w:p>
        </w:tc>
        <w:tc>
          <w:tcPr>
            <w:tcW w:w="1045" w:type="dxa"/>
            <w:tcBorders>
              <w:top w:val="nil"/>
              <w:left w:val="nil"/>
              <w:bottom w:val="nil"/>
              <w:right w:val="nil"/>
            </w:tcBorders>
            <w:shd w:val="clear" w:color="auto" w:fill="auto"/>
            <w:vAlign w:val="center"/>
            <w:hideMark/>
          </w:tcPr>
          <w:p w14:paraId="737AC8F0" w14:textId="5CAACD36" w:rsidR="00605C80" w:rsidRPr="0095040D" w:rsidRDefault="00605C80" w:rsidP="00605C80">
            <w:pPr>
              <w:spacing w:after="0" w:line="240" w:lineRule="auto"/>
              <w:jc w:val="center"/>
              <w:rPr>
                <w:rFonts w:ascii="Arial" w:hAnsi="Arial" w:cs="Arial"/>
                <w:sz w:val="20"/>
                <w:szCs w:val="20"/>
                <w:lang w:val="en-US"/>
              </w:rPr>
            </w:pPr>
          </w:p>
        </w:tc>
        <w:tc>
          <w:tcPr>
            <w:tcW w:w="1003" w:type="dxa"/>
            <w:tcBorders>
              <w:top w:val="nil"/>
              <w:left w:val="nil"/>
              <w:bottom w:val="nil"/>
              <w:right w:val="nil"/>
            </w:tcBorders>
            <w:shd w:val="clear" w:color="auto" w:fill="auto"/>
            <w:vAlign w:val="center"/>
            <w:hideMark/>
          </w:tcPr>
          <w:p w14:paraId="487B93ED" w14:textId="1F8F843C" w:rsidR="00605C80" w:rsidRPr="0095040D" w:rsidRDefault="00605C80" w:rsidP="00605C80">
            <w:pPr>
              <w:spacing w:after="0" w:line="240" w:lineRule="auto"/>
              <w:jc w:val="center"/>
              <w:rPr>
                <w:rFonts w:ascii="Arial" w:hAnsi="Arial" w:cs="Arial"/>
                <w:sz w:val="20"/>
                <w:szCs w:val="20"/>
                <w:lang w:val="en-US"/>
              </w:rPr>
            </w:pPr>
          </w:p>
        </w:tc>
      </w:tr>
      <w:tr w:rsidR="001427FE" w:rsidRPr="0095040D" w14:paraId="2C2D6245" w14:textId="77777777" w:rsidTr="001427FE">
        <w:trPr>
          <w:trHeight w:val="322"/>
        </w:trPr>
        <w:tc>
          <w:tcPr>
            <w:tcW w:w="3247" w:type="dxa"/>
            <w:tcBorders>
              <w:top w:val="nil"/>
              <w:left w:val="nil"/>
              <w:bottom w:val="single" w:sz="12" w:space="0" w:color="auto"/>
              <w:right w:val="nil"/>
            </w:tcBorders>
            <w:shd w:val="clear" w:color="auto" w:fill="auto"/>
            <w:noWrap/>
            <w:vAlign w:val="center"/>
            <w:hideMark/>
          </w:tcPr>
          <w:p w14:paraId="7B1DFCDB" w14:textId="63F0CE20"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w:t>
            </w:r>
            <w:proofErr w:type="gramStart"/>
            <w:r w:rsidRPr="0095040D">
              <w:rPr>
                <w:rFonts w:ascii="Arial" w:hAnsi="Arial" w:cs="Arial"/>
                <w:sz w:val="20"/>
                <w:szCs w:val="20"/>
                <w:lang w:val="en-US"/>
              </w:rPr>
              <w:t>parties</w:t>
            </w:r>
            <w:proofErr w:type="gramEnd"/>
            <w:r w:rsidRPr="0095040D">
              <w:rPr>
                <w:rFonts w:ascii="Arial" w:hAnsi="Arial" w:cs="Arial"/>
                <w:sz w:val="20"/>
                <w:szCs w:val="20"/>
                <w:lang w:val="en-US"/>
              </w:rPr>
              <w:t xml:space="preserv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12" w:space="0" w:color="auto"/>
              <w:right w:val="nil"/>
            </w:tcBorders>
            <w:shd w:val="clear" w:color="auto" w:fill="auto"/>
            <w:noWrap/>
            <w:vAlign w:val="center"/>
            <w:hideMark/>
          </w:tcPr>
          <w:p w14:paraId="487A5D50" w14:textId="28207DA4"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12" w:space="0" w:color="auto"/>
              <w:right w:val="nil"/>
            </w:tcBorders>
            <w:shd w:val="clear" w:color="auto" w:fill="auto"/>
            <w:noWrap/>
            <w:vAlign w:val="center"/>
          </w:tcPr>
          <w:p w14:paraId="195A945E" w14:textId="29DA6D88" w:rsidR="001427FE" w:rsidRPr="00287D81" w:rsidRDefault="00287D81" w:rsidP="001427FE">
            <w:pPr>
              <w:spacing w:after="0" w:line="240" w:lineRule="auto"/>
              <w:jc w:val="center"/>
              <w:rPr>
                <w:rFonts w:ascii="Arial" w:hAnsi="Arial" w:cs="Arial"/>
                <w:sz w:val="20"/>
                <w:szCs w:val="20"/>
              </w:rPr>
            </w:pPr>
            <w:r>
              <w:rPr>
                <w:rFonts w:ascii="Arial" w:hAnsi="Arial" w:cs="Arial"/>
                <w:sz w:val="20"/>
                <w:szCs w:val="20"/>
              </w:rPr>
              <w:t>25,117</w:t>
            </w:r>
          </w:p>
        </w:tc>
        <w:tc>
          <w:tcPr>
            <w:tcW w:w="992" w:type="dxa"/>
            <w:tcBorders>
              <w:top w:val="nil"/>
              <w:left w:val="nil"/>
              <w:bottom w:val="single" w:sz="12" w:space="0" w:color="auto"/>
              <w:right w:val="nil"/>
            </w:tcBorders>
            <w:shd w:val="clear" w:color="auto" w:fill="auto"/>
            <w:noWrap/>
            <w:vAlign w:val="center"/>
          </w:tcPr>
          <w:p w14:paraId="42FA8682" w14:textId="0D728C70" w:rsidR="001427FE" w:rsidRPr="00287D81" w:rsidRDefault="00287D81" w:rsidP="001427FE">
            <w:pPr>
              <w:spacing w:after="0" w:line="240" w:lineRule="auto"/>
              <w:jc w:val="center"/>
              <w:rPr>
                <w:rFonts w:ascii="Arial" w:hAnsi="Arial" w:cs="Arial"/>
                <w:sz w:val="20"/>
                <w:szCs w:val="20"/>
              </w:rPr>
            </w:pPr>
            <w:r>
              <w:rPr>
                <w:rFonts w:ascii="Arial" w:hAnsi="Arial" w:cs="Arial"/>
                <w:sz w:val="20"/>
                <w:szCs w:val="20"/>
              </w:rPr>
              <w:t>6,159</w:t>
            </w:r>
          </w:p>
        </w:tc>
        <w:tc>
          <w:tcPr>
            <w:tcW w:w="1305" w:type="dxa"/>
            <w:tcBorders>
              <w:top w:val="nil"/>
              <w:left w:val="nil"/>
              <w:bottom w:val="single" w:sz="12" w:space="0" w:color="auto"/>
              <w:right w:val="nil"/>
            </w:tcBorders>
            <w:shd w:val="clear" w:color="auto" w:fill="auto"/>
            <w:noWrap/>
            <w:vAlign w:val="center"/>
            <w:hideMark/>
          </w:tcPr>
          <w:p w14:paraId="2006F116" w14:textId="40226BF7" w:rsidR="001427FE" w:rsidRPr="0095040D" w:rsidRDefault="00287D81" w:rsidP="001427FE">
            <w:pPr>
              <w:spacing w:after="0" w:line="240" w:lineRule="auto"/>
              <w:jc w:val="center"/>
              <w:rPr>
                <w:rFonts w:ascii="Arial" w:hAnsi="Arial" w:cs="Arial"/>
                <w:sz w:val="20"/>
                <w:szCs w:val="20"/>
                <w:lang w:val="en-US"/>
              </w:rPr>
            </w:pPr>
            <w:r>
              <w:rPr>
                <w:rFonts w:ascii="Arial" w:hAnsi="Arial" w:cs="Arial"/>
                <w:sz w:val="20"/>
                <w:szCs w:val="20"/>
              </w:rPr>
              <w:t>308</w:t>
            </w:r>
            <w:r w:rsidR="001427FE"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455B93E3" w14:textId="5F8C410D" w:rsidR="001427FE" w:rsidRPr="0095040D" w:rsidRDefault="001427FE" w:rsidP="001427FE">
            <w:pPr>
              <w:spacing w:after="0" w:line="240" w:lineRule="auto"/>
              <w:jc w:val="center"/>
              <w:rPr>
                <w:rFonts w:ascii="Arial" w:hAnsi="Arial" w:cs="Arial"/>
                <w:sz w:val="20"/>
                <w:szCs w:val="20"/>
                <w:lang w:val="en-US"/>
              </w:rPr>
            </w:pPr>
            <w:r>
              <w:rPr>
                <w:rFonts w:ascii="Arial" w:hAnsi="Arial" w:cs="Arial"/>
                <w:sz w:val="20"/>
                <w:szCs w:val="20"/>
                <w:lang w:val="en-US"/>
              </w:rPr>
              <w:t>22,555</w:t>
            </w:r>
          </w:p>
        </w:tc>
        <w:tc>
          <w:tcPr>
            <w:tcW w:w="1003" w:type="dxa"/>
            <w:tcBorders>
              <w:top w:val="nil"/>
              <w:left w:val="nil"/>
              <w:bottom w:val="single" w:sz="12" w:space="0" w:color="auto"/>
              <w:right w:val="nil"/>
            </w:tcBorders>
            <w:shd w:val="clear" w:color="auto" w:fill="auto"/>
            <w:vAlign w:val="center"/>
            <w:hideMark/>
          </w:tcPr>
          <w:p w14:paraId="65453C76" w14:textId="211306C0" w:rsidR="001427FE" w:rsidRPr="0095040D" w:rsidRDefault="00287D81" w:rsidP="001427FE">
            <w:pPr>
              <w:spacing w:after="0" w:line="240" w:lineRule="auto"/>
              <w:jc w:val="center"/>
              <w:rPr>
                <w:rFonts w:ascii="Arial" w:hAnsi="Arial" w:cs="Arial"/>
                <w:sz w:val="20"/>
                <w:szCs w:val="20"/>
                <w:lang w:val="en-US"/>
              </w:rPr>
            </w:pPr>
            <w:r>
              <w:rPr>
                <w:rFonts w:ascii="Arial" w:hAnsi="Arial" w:cs="Arial"/>
                <w:sz w:val="20"/>
                <w:szCs w:val="20"/>
              </w:rPr>
              <w:t>-2</w:t>
            </w:r>
            <w:r w:rsidR="001427FE" w:rsidRPr="0095040D">
              <w:rPr>
                <w:rFonts w:ascii="Arial" w:hAnsi="Arial" w:cs="Arial"/>
                <w:sz w:val="20"/>
                <w:szCs w:val="20"/>
                <w:lang w:val="en-US"/>
              </w:rPr>
              <w:t>%</w:t>
            </w:r>
          </w:p>
        </w:tc>
      </w:tr>
      <w:tr w:rsidR="001427FE" w:rsidRPr="0095040D" w14:paraId="0DA13BAB" w14:textId="77777777" w:rsidTr="001427FE">
        <w:trPr>
          <w:trHeight w:val="338"/>
        </w:trPr>
        <w:tc>
          <w:tcPr>
            <w:tcW w:w="3247" w:type="dxa"/>
            <w:tcBorders>
              <w:top w:val="nil"/>
              <w:left w:val="nil"/>
              <w:bottom w:val="nil"/>
              <w:right w:val="nil"/>
            </w:tcBorders>
            <w:shd w:val="clear" w:color="auto" w:fill="auto"/>
            <w:noWrap/>
            <w:vAlign w:val="center"/>
            <w:hideMark/>
          </w:tcPr>
          <w:p w14:paraId="641FBE04" w14:textId="6E968CF5" w:rsidR="001427FE" w:rsidRPr="0095040D" w:rsidRDefault="001427FE" w:rsidP="001427FE">
            <w:pPr>
              <w:spacing w:after="0" w:line="240" w:lineRule="auto"/>
              <w:rPr>
                <w:rFonts w:ascii="Arial" w:hAnsi="Arial" w:cs="Arial"/>
                <w:b/>
                <w:sz w:val="20"/>
                <w:szCs w:val="20"/>
                <w:lang w:val="en-US"/>
              </w:rPr>
            </w:pPr>
            <w:r w:rsidRPr="0095040D">
              <w:rPr>
                <w:rFonts w:ascii="Arial" w:hAnsi="Arial" w:cs="Arial"/>
                <w:b/>
                <w:sz w:val="20"/>
                <w:szCs w:val="20"/>
                <w:lang w:val="en-US"/>
              </w:rPr>
              <w:t>Soybeans oil</w:t>
            </w:r>
          </w:p>
        </w:tc>
        <w:tc>
          <w:tcPr>
            <w:tcW w:w="278" w:type="dxa"/>
            <w:gridSpan w:val="2"/>
            <w:tcBorders>
              <w:top w:val="nil"/>
              <w:left w:val="nil"/>
              <w:bottom w:val="nil"/>
              <w:right w:val="nil"/>
            </w:tcBorders>
            <w:shd w:val="clear" w:color="auto" w:fill="auto"/>
            <w:noWrap/>
            <w:vAlign w:val="center"/>
            <w:hideMark/>
          </w:tcPr>
          <w:p w14:paraId="30C98E33" w14:textId="20AA91DC" w:rsidR="001427FE" w:rsidRPr="0095040D" w:rsidRDefault="001427FE" w:rsidP="001427FE">
            <w:pPr>
              <w:spacing w:after="0" w:line="240" w:lineRule="auto"/>
              <w:rPr>
                <w:rFonts w:ascii="Arial" w:hAnsi="Arial" w:cs="Arial"/>
                <w:sz w:val="20"/>
                <w:szCs w:val="20"/>
                <w:lang w:val="en-US"/>
              </w:rPr>
            </w:pPr>
          </w:p>
        </w:tc>
        <w:tc>
          <w:tcPr>
            <w:tcW w:w="1153" w:type="dxa"/>
            <w:tcBorders>
              <w:top w:val="nil"/>
              <w:left w:val="nil"/>
              <w:bottom w:val="nil"/>
              <w:right w:val="nil"/>
            </w:tcBorders>
            <w:shd w:val="clear" w:color="auto" w:fill="auto"/>
            <w:noWrap/>
            <w:vAlign w:val="center"/>
          </w:tcPr>
          <w:p w14:paraId="3F60FFD6" w14:textId="4AAA6C54" w:rsidR="001427FE" w:rsidRPr="0095040D" w:rsidRDefault="001427FE" w:rsidP="001427FE">
            <w:pPr>
              <w:spacing w:after="0" w:line="240" w:lineRule="auto"/>
              <w:jc w:val="center"/>
              <w:rPr>
                <w:rFonts w:ascii="Arial" w:hAnsi="Arial" w:cs="Arial"/>
                <w:sz w:val="20"/>
                <w:szCs w:val="20"/>
                <w:lang w:val="en-US"/>
              </w:rPr>
            </w:pPr>
          </w:p>
        </w:tc>
        <w:tc>
          <w:tcPr>
            <w:tcW w:w="992" w:type="dxa"/>
            <w:tcBorders>
              <w:top w:val="nil"/>
              <w:left w:val="nil"/>
              <w:bottom w:val="nil"/>
              <w:right w:val="nil"/>
            </w:tcBorders>
            <w:shd w:val="clear" w:color="auto" w:fill="auto"/>
            <w:noWrap/>
            <w:vAlign w:val="center"/>
          </w:tcPr>
          <w:p w14:paraId="07438F42" w14:textId="070AB054" w:rsidR="001427FE" w:rsidRPr="0095040D" w:rsidRDefault="001427FE" w:rsidP="001427FE">
            <w:pPr>
              <w:spacing w:after="0" w:line="240" w:lineRule="auto"/>
              <w:jc w:val="center"/>
              <w:rPr>
                <w:rFonts w:ascii="Arial" w:hAnsi="Arial" w:cs="Arial"/>
                <w:sz w:val="20"/>
                <w:szCs w:val="20"/>
                <w:lang w:val="en-US"/>
              </w:rPr>
            </w:pPr>
          </w:p>
        </w:tc>
        <w:tc>
          <w:tcPr>
            <w:tcW w:w="1305" w:type="dxa"/>
            <w:tcBorders>
              <w:top w:val="nil"/>
              <w:left w:val="nil"/>
              <w:bottom w:val="nil"/>
              <w:right w:val="nil"/>
            </w:tcBorders>
            <w:shd w:val="clear" w:color="auto" w:fill="auto"/>
            <w:noWrap/>
            <w:vAlign w:val="center"/>
            <w:hideMark/>
          </w:tcPr>
          <w:p w14:paraId="45DB9AA3" w14:textId="401B49E0" w:rsidR="001427FE" w:rsidRPr="0095040D" w:rsidRDefault="001427FE" w:rsidP="001427FE">
            <w:pPr>
              <w:spacing w:after="0" w:line="240" w:lineRule="auto"/>
              <w:jc w:val="center"/>
              <w:rPr>
                <w:rFonts w:ascii="Arial" w:hAnsi="Arial" w:cs="Arial"/>
                <w:sz w:val="20"/>
                <w:szCs w:val="20"/>
                <w:lang w:val="en-US"/>
              </w:rPr>
            </w:pPr>
          </w:p>
        </w:tc>
        <w:tc>
          <w:tcPr>
            <w:tcW w:w="1045" w:type="dxa"/>
            <w:tcBorders>
              <w:top w:val="nil"/>
              <w:left w:val="nil"/>
              <w:bottom w:val="nil"/>
              <w:right w:val="nil"/>
            </w:tcBorders>
            <w:shd w:val="clear" w:color="auto" w:fill="auto"/>
            <w:vAlign w:val="center"/>
            <w:hideMark/>
          </w:tcPr>
          <w:p w14:paraId="14C839E2" w14:textId="71EDFB87" w:rsidR="001427FE" w:rsidRPr="0095040D" w:rsidRDefault="001427FE" w:rsidP="001427FE">
            <w:pPr>
              <w:spacing w:after="0" w:line="240" w:lineRule="auto"/>
              <w:jc w:val="center"/>
              <w:rPr>
                <w:rFonts w:ascii="Arial" w:hAnsi="Arial" w:cs="Arial"/>
                <w:sz w:val="20"/>
                <w:szCs w:val="20"/>
                <w:lang w:val="en-US"/>
              </w:rPr>
            </w:pPr>
          </w:p>
        </w:tc>
        <w:tc>
          <w:tcPr>
            <w:tcW w:w="1003" w:type="dxa"/>
            <w:tcBorders>
              <w:top w:val="nil"/>
              <w:left w:val="nil"/>
              <w:bottom w:val="nil"/>
              <w:right w:val="nil"/>
            </w:tcBorders>
            <w:shd w:val="clear" w:color="auto" w:fill="auto"/>
            <w:vAlign w:val="center"/>
            <w:hideMark/>
          </w:tcPr>
          <w:p w14:paraId="60613E55" w14:textId="51D74C20" w:rsidR="001427FE" w:rsidRPr="0095040D" w:rsidRDefault="001427FE" w:rsidP="001427FE">
            <w:pPr>
              <w:spacing w:after="0" w:line="240" w:lineRule="auto"/>
              <w:jc w:val="center"/>
              <w:rPr>
                <w:rFonts w:ascii="Arial" w:hAnsi="Arial" w:cs="Arial"/>
                <w:sz w:val="20"/>
                <w:szCs w:val="20"/>
                <w:lang w:val="en-US"/>
              </w:rPr>
            </w:pPr>
          </w:p>
        </w:tc>
      </w:tr>
      <w:tr w:rsidR="001427FE" w:rsidRPr="0095040D" w14:paraId="0182BE5B" w14:textId="77777777" w:rsidTr="001427FE">
        <w:trPr>
          <w:trHeight w:val="338"/>
        </w:trPr>
        <w:tc>
          <w:tcPr>
            <w:tcW w:w="3247" w:type="dxa"/>
            <w:tcBorders>
              <w:top w:val="nil"/>
              <w:left w:val="nil"/>
              <w:bottom w:val="single" w:sz="12" w:space="0" w:color="auto"/>
              <w:right w:val="nil"/>
            </w:tcBorders>
            <w:shd w:val="clear" w:color="auto" w:fill="auto"/>
            <w:noWrap/>
            <w:vAlign w:val="center"/>
            <w:hideMark/>
          </w:tcPr>
          <w:p w14:paraId="7D7ABB1A" w14:textId="76D91329"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w:t>
            </w:r>
            <w:proofErr w:type="gramStart"/>
            <w:r w:rsidRPr="0095040D">
              <w:rPr>
                <w:rFonts w:ascii="Arial" w:hAnsi="Arial" w:cs="Arial"/>
                <w:sz w:val="20"/>
                <w:szCs w:val="20"/>
                <w:lang w:val="en-US"/>
              </w:rPr>
              <w:t>parties</w:t>
            </w:r>
            <w:proofErr w:type="gramEnd"/>
            <w:r w:rsidRPr="0095040D">
              <w:rPr>
                <w:rFonts w:ascii="Arial" w:hAnsi="Arial" w:cs="Arial"/>
                <w:sz w:val="20"/>
                <w:szCs w:val="20"/>
                <w:lang w:val="en-US"/>
              </w:rPr>
              <w:t xml:space="preserve"> </w:t>
            </w:r>
            <w:proofErr w:type="spellStart"/>
            <w:r w:rsidRPr="0095040D">
              <w:rPr>
                <w:rFonts w:ascii="Arial" w:hAnsi="Arial" w:cs="Arial"/>
                <w:sz w:val="20"/>
                <w:szCs w:val="20"/>
                <w:lang w:val="en-US"/>
              </w:rPr>
              <w:t>tonnes</w:t>
            </w:r>
            <w:proofErr w:type="spellEnd"/>
          </w:p>
        </w:tc>
        <w:tc>
          <w:tcPr>
            <w:tcW w:w="278" w:type="dxa"/>
            <w:gridSpan w:val="2"/>
            <w:tcBorders>
              <w:top w:val="nil"/>
              <w:left w:val="nil"/>
              <w:bottom w:val="single" w:sz="12" w:space="0" w:color="auto"/>
              <w:right w:val="nil"/>
            </w:tcBorders>
            <w:shd w:val="clear" w:color="auto" w:fill="auto"/>
            <w:noWrap/>
            <w:vAlign w:val="center"/>
            <w:hideMark/>
          </w:tcPr>
          <w:p w14:paraId="6868C62F" w14:textId="00C0FF3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153" w:type="dxa"/>
            <w:tcBorders>
              <w:top w:val="nil"/>
              <w:left w:val="nil"/>
              <w:bottom w:val="single" w:sz="12" w:space="0" w:color="auto"/>
              <w:right w:val="nil"/>
            </w:tcBorders>
            <w:shd w:val="clear" w:color="auto" w:fill="auto"/>
            <w:noWrap/>
            <w:vAlign w:val="center"/>
          </w:tcPr>
          <w:p w14:paraId="1687EF17" w14:textId="1AA06DCB" w:rsidR="001427FE" w:rsidRPr="00287D81" w:rsidRDefault="00287D81" w:rsidP="001427FE">
            <w:pPr>
              <w:spacing w:after="0" w:line="240" w:lineRule="auto"/>
              <w:jc w:val="center"/>
              <w:rPr>
                <w:rFonts w:ascii="Arial" w:hAnsi="Arial" w:cs="Arial"/>
                <w:sz w:val="20"/>
                <w:szCs w:val="20"/>
              </w:rPr>
            </w:pPr>
            <w:r>
              <w:rPr>
                <w:rFonts w:ascii="Arial" w:hAnsi="Arial" w:cs="Arial"/>
                <w:sz w:val="20"/>
                <w:szCs w:val="20"/>
              </w:rPr>
              <w:t>2,461</w:t>
            </w:r>
          </w:p>
        </w:tc>
        <w:tc>
          <w:tcPr>
            <w:tcW w:w="992" w:type="dxa"/>
            <w:tcBorders>
              <w:top w:val="nil"/>
              <w:left w:val="nil"/>
              <w:bottom w:val="single" w:sz="12" w:space="0" w:color="auto"/>
              <w:right w:val="nil"/>
            </w:tcBorders>
            <w:shd w:val="clear" w:color="auto" w:fill="auto"/>
            <w:noWrap/>
            <w:vAlign w:val="center"/>
          </w:tcPr>
          <w:p w14:paraId="77EBFC0D" w14:textId="2D4DD11A" w:rsidR="001427FE" w:rsidRPr="00287D81" w:rsidRDefault="00287D81" w:rsidP="001427FE">
            <w:pPr>
              <w:spacing w:after="0" w:line="240" w:lineRule="auto"/>
              <w:jc w:val="center"/>
              <w:rPr>
                <w:rFonts w:ascii="Arial" w:hAnsi="Arial" w:cs="Arial"/>
                <w:sz w:val="20"/>
                <w:szCs w:val="20"/>
              </w:rPr>
            </w:pPr>
            <w:r>
              <w:rPr>
                <w:rFonts w:ascii="Arial" w:hAnsi="Arial" w:cs="Arial"/>
                <w:sz w:val="20"/>
                <w:szCs w:val="20"/>
              </w:rPr>
              <w:t>3,353</w:t>
            </w:r>
          </w:p>
        </w:tc>
        <w:tc>
          <w:tcPr>
            <w:tcW w:w="1305" w:type="dxa"/>
            <w:tcBorders>
              <w:top w:val="nil"/>
              <w:left w:val="nil"/>
              <w:bottom w:val="single" w:sz="12" w:space="0" w:color="auto"/>
              <w:right w:val="nil"/>
            </w:tcBorders>
            <w:shd w:val="clear" w:color="auto" w:fill="auto"/>
            <w:noWrap/>
            <w:vAlign w:val="center"/>
            <w:hideMark/>
          </w:tcPr>
          <w:p w14:paraId="33316F7E" w14:textId="5E525C32" w:rsidR="001427FE" w:rsidRPr="0095040D" w:rsidRDefault="001427FE" w:rsidP="001427FE">
            <w:pPr>
              <w:spacing w:after="0" w:line="240" w:lineRule="auto"/>
              <w:jc w:val="center"/>
              <w:rPr>
                <w:rFonts w:ascii="Arial" w:hAnsi="Arial" w:cs="Arial"/>
                <w:sz w:val="20"/>
                <w:szCs w:val="20"/>
                <w:lang w:val="en-US"/>
              </w:rPr>
            </w:pPr>
            <w:r>
              <w:rPr>
                <w:rFonts w:ascii="Arial" w:hAnsi="Arial" w:cs="Arial"/>
                <w:sz w:val="20"/>
                <w:szCs w:val="20"/>
                <w:lang w:val="en-US"/>
              </w:rPr>
              <w:t>-2</w:t>
            </w:r>
            <w:r w:rsidR="00287D81">
              <w:rPr>
                <w:rFonts w:ascii="Arial" w:hAnsi="Arial" w:cs="Arial"/>
                <w:sz w:val="20"/>
                <w:szCs w:val="20"/>
              </w:rPr>
              <w:t>7</w:t>
            </w:r>
            <w:r w:rsidRPr="0095040D">
              <w:rPr>
                <w:rFonts w:ascii="Arial" w:hAnsi="Arial" w:cs="Arial"/>
                <w:sz w:val="20"/>
                <w:szCs w:val="20"/>
                <w:lang w:val="en-US"/>
              </w:rPr>
              <w:t>%</w:t>
            </w:r>
          </w:p>
        </w:tc>
        <w:tc>
          <w:tcPr>
            <w:tcW w:w="1045" w:type="dxa"/>
            <w:tcBorders>
              <w:top w:val="nil"/>
              <w:left w:val="nil"/>
              <w:bottom w:val="single" w:sz="12" w:space="0" w:color="auto"/>
              <w:right w:val="nil"/>
            </w:tcBorders>
            <w:shd w:val="clear" w:color="auto" w:fill="auto"/>
            <w:vAlign w:val="center"/>
            <w:hideMark/>
          </w:tcPr>
          <w:p w14:paraId="0A8EF67D" w14:textId="34872CB9" w:rsidR="001427FE" w:rsidRPr="0095040D" w:rsidRDefault="001427FE" w:rsidP="001427FE">
            <w:pPr>
              <w:spacing w:after="0" w:line="240" w:lineRule="auto"/>
              <w:jc w:val="center"/>
              <w:rPr>
                <w:rFonts w:ascii="Arial" w:hAnsi="Arial" w:cs="Arial"/>
                <w:sz w:val="20"/>
                <w:szCs w:val="20"/>
                <w:lang w:val="en-US"/>
              </w:rPr>
            </w:pPr>
            <w:r>
              <w:rPr>
                <w:rFonts w:ascii="Arial" w:hAnsi="Arial" w:cs="Arial"/>
                <w:sz w:val="20"/>
                <w:szCs w:val="20"/>
                <w:lang w:val="en-US"/>
              </w:rPr>
              <w:t>1,167</w:t>
            </w:r>
          </w:p>
        </w:tc>
        <w:tc>
          <w:tcPr>
            <w:tcW w:w="1003" w:type="dxa"/>
            <w:tcBorders>
              <w:top w:val="nil"/>
              <w:left w:val="nil"/>
              <w:bottom w:val="single" w:sz="12" w:space="0" w:color="auto"/>
              <w:right w:val="nil"/>
            </w:tcBorders>
            <w:shd w:val="clear" w:color="auto" w:fill="auto"/>
            <w:vAlign w:val="center"/>
            <w:hideMark/>
          </w:tcPr>
          <w:p w14:paraId="2992D85A" w14:textId="4A3469FF" w:rsidR="001427FE" w:rsidRPr="0095040D" w:rsidRDefault="00287D81" w:rsidP="001427FE">
            <w:pPr>
              <w:spacing w:after="0" w:line="240" w:lineRule="auto"/>
              <w:jc w:val="center"/>
              <w:rPr>
                <w:rFonts w:ascii="Arial" w:hAnsi="Arial" w:cs="Arial"/>
                <w:sz w:val="20"/>
                <w:szCs w:val="20"/>
                <w:lang w:val="en-US"/>
              </w:rPr>
            </w:pPr>
            <w:r>
              <w:rPr>
                <w:rFonts w:ascii="Arial" w:hAnsi="Arial" w:cs="Arial"/>
                <w:sz w:val="20"/>
                <w:szCs w:val="20"/>
              </w:rPr>
              <w:t>111</w:t>
            </w:r>
            <w:r w:rsidR="001427FE" w:rsidRPr="0095040D">
              <w:rPr>
                <w:rFonts w:ascii="Arial" w:hAnsi="Arial" w:cs="Arial"/>
                <w:sz w:val="20"/>
                <w:szCs w:val="20"/>
                <w:lang w:val="en-US"/>
              </w:rPr>
              <w:t>%</w:t>
            </w:r>
          </w:p>
        </w:tc>
      </w:tr>
    </w:tbl>
    <w:bookmarkEnd w:id="1"/>
    <w:p w14:paraId="4E2E699E" w14:textId="78BCB884" w:rsidR="000F678E" w:rsidRPr="00ED71F2" w:rsidRDefault="0000754C" w:rsidP="001F29D6">
      <w:pPr>
        <w:rPr>
          <w:lang w:val="en-US"/>
        </w:rPr>
      </w:pPr>
      <w:r>
        <w:rPr>
          <w:lang w:val="en-US"/>
        </w:rPr>
        <w:t>* - including culinary products</w:t>
      </w:r>
      <w:r w:rsidR="00ED71F2">
        <w:rPr>
          <w:lang w:val="en-US"/>
        </w:rPr>
        <w:t xml:space="preserve">; ** - </w:t>
      </w:r>
      <w:proofErr w:type="spellStart"/>
      <w:r w:rsidR="00ED71F2">
        <w:rPr>
          <w:lang w:val="en-US"/>
        </w:rPr>
        <w:t>pps</w:t>
      </w:r>
      <w:proofErr w:type="spellEnd"/>
      <w:r w:rsidR="00ED71F2">
        <w:rPr>
          <w:lang w:val="en-US"/>
        </w:rPr>
        <w:t xml:space="preserve"> – percentage points</w:t>
      </w:r>
    </w:p>
    <w:p w14:paraId="6C287FE8" w14:textId="77777777" w:rsidR="000A0017" w:rsidRDefault="000A0017" w:rsidP="00924469">
      <w:pPr>
        <w:pStyle w:val="c3"/>
        <w:jc w:val="both"/>
        <w:rPr>
          <w:b/>
          <w:sz w:val="22"/>
          <w:szCs w:val="22"/>
          <w:lang w:val="en-US" w:eastAsia="ru-RU"/>
        </w:rPr>
      </w:pPr>
    </w:p>
    <w:p w14:paraId="20F9863B" w14:textId="5520F374" w:rsidR="00924469" w:rsidRPr="00DD4510" w:rsidRDefault="00924469" w:rsidP="00924469">
      <w:pPr>
        <w:pStyle w:val="c3"/>
        <w:jc w:val="both"/>
        <w:rPr>
          <w:b/>
          <w:sz w:val="22"/>
          <w:szCs w:val="22"/>
          <w:lang w:val="uk-UA" w:eastAsia="ru-RU"/>
        </w:rPr>
      </w:pPr>
      <w:r>
        <w:rPr>
          <w:b/>
          <w:sz w:val="22"/>
          <w:szCs w:val="22"/>
          <w:lang w:val="en-US" w:eastAsia="ru-RU"/>
        </w:rPr>
        <w:t xml:space="preserve">2. </w:t>
      </w:r>
      <w:r w:rsidRPr="00861156">
        <w:rPr>
          <w:b/>
          <w:sz w:val="22"/>
          <w:szCs w:val="22"/>
          <w:lang w:val="en-US" w:eastAsia="ru-RU"/>
        </w:rPr>
        <w:t>GRAIN GROWING OPERATIONS</w:t>
      </w:r>
      <w:r>
        <w:rPr>
          <w:b/>
          <w:sz w:val="22"/>
          <w:szCs w:val="22"/>
          <w:lang w:val="en-US" w:eastAsia="ru-RU"/>
        </w:rPr>
        <w:t xml:space="preserve"> UPDATE</w:t>
      </w:r>
    </w:p>
    <w:p w14:paraId="502947A1" w14:textId="77777777" w:rsidR="000A0017" w:rsidRPr="000304AE" w:rsidRDefault="000A0017" w:rsidP="000A0017">
      <w:pPr>
        <w:pStyle w:val="c3"/>
        <w:jc w:val="both"/>
        <w:rPr>
          <w:rFonts w:eastAsia="Calibri"/>
          <w:sz w:val="22"/>
          <w:szCs w:val="20"/>
          <w:lang w:val="en-US" w:eastAsia="en-US"/>
        </w:rPr>
      </w:pPr>
      <w:r w:rsidRPr="000304AE">
        <w:rPr>
          <w:rFonts w:eastAsia="Calibri"/>
          <w:sz w:val="22"/>
          <w:szCs w:val="20"/>
          <w:lang w:val="en-US" w:eastAsia="en-US"/>
        </w:rPr>
        <w:t>In 2022, MHP is planning to harvest around 335,000 ha of land.</w:t>
      </w:r>
    </w:p>
    <w:p w14:paraId="686B6BB4" w14:textId="09D26F93" w:rsidR="005B4410" w:rsidRPr="005B4410" w:rsidRDefault="005B4410" w:rsidP="00287D81">
      <w:pPr>
        <w:pStyle w:val="c3"/>
        <w:jc w:val="both"/>
        <w:rPr>
          <w:rFonts w:eastAsia="Calibri"/>
          <w:sz w:val="22"/>
          <w:szCs w:val="20"/>
          <w:u w:val="single"/>
          <w:lang w:val="en-US" w:eastAsia="en-US"/>
        </w:rPr>
      </w:pPr>
      <w:r w:rsidRPr="005B4410">
        <w:rPr>
          <w:rFonts w:eastAsia="Calibri"/>
          <w:sz w:val="22"/>
          <w:szCs w:val="20"/>
          <w:u w:val="single"/>
          <w:lang w:val="en-US" w:eastAsia="en-US"/>
        </w:rPr>
        <w:t>Harvesting</w:t>
      </w:r>
      <w:r>
        <w:rPr>
          <w:rFonts w:eastAsia="Calibri"/>
          <w:sz w:val="22"/>
          <w:szCs w:val="20"/>
          <w:u w:val="single"/>
          <w:lang w:val="en-US" w:eastAsia="en-US"/>
        </w:rPr>
        <w:t xml:space="preserve"> campaign 2022</w:t>
      </w:r>
    </w:p>
    <w:p w14:paraId="6DF63D70" w14:textId="44E03559" w:rsidR="00287D81" w:rsidRDefault="00287D81" w:rsidP="00287D81">
      <w:pPr>
        <w:pStyle w:val="c3"/>
        <w:jc w:val="both"/>
        <w:rPr>
          <w:rFonts w:eastAsia="Calibri"/>
          <w:sz w:val="22"/>
          <w:szCs w:val="20"/>
          <w:lang w:val="en-US" w:eastAsia="en-US"/>
        </w:rPr>
      </w:pPr>
      <w:r w:rsidRPr="00287D81">
        <w:rPr>
          <w:rFonts w:eastAsia="Calibri"/>
          <w:sz w:val="22"/>
          <w:szCs w:val="20"/>
          <w:lang w:val="en-US" w:eastAsia="en-US"/>
        </w:rPr>
        <w:t>Winter crops (wheat, rapeseeds and other) harvesting has been completed on around 69,700 ha of land</w:t>
      </w:r>
      <w:r w:rsidR="000A0017">
        <w:rPr>
          <w:rFonts w:eastAsia="Calibri"/>
          <w:sz w:val="22"/>
          <w:szCs w:val="20"/>
          <w:lang w:val="en-US" w:eastAsia="en-US"/>
        </w:rPr>
        <w:t>. Main crops results are shown in the table below.</w:t>
      </w:r>
    </w:p>
    <w:p w14:paraId="0D4875C4" w14:textId="2FDAA9A2" w:rsidR="00287D81" w:rsidRDefault="00287D81" w:rsidP="00287D81">
      <w:pPr>
        <w:pStyle w:val="c3"/>
        <w:jc w:val="both"/>
        <w:rPr>
          <w:rFonts w:eastAsia="Calibri"/>
          <w:sz w:val="22"/>
          <w:szCs w:val="20"/>
          <w:lang w:val="en-US" w:eastAsia="en-US"/>
        </w:rPr>
      </w:pPr>
    </w:p>
    <w:tbl>
      <w:tblPr>
        <w:tblW w:w="6663" w:type="dxa"/>
        <w:tblCellMar>
          <w:left w:w="0" w:type="dxa"/>
          <w:right w:w="0" w:type="dxa"/>
        </w:tblCellMar>
        <w:tblLook w:val="04A0" w:firstRow="1" w:lastRow="0" w:firstColumn="1" w:lastColumn="0" w:noHBand="0" w:noVBand="1"/>
      </w:tblPr>
      <w:tblGrid>
        <w:gridCol w:w="1760"/>
        <w:gridCol w:w="1642"/>
        <w:gridCol w:w="1701"/>
        <w:gridCol w:w="1560"/>
      </w:tblGrid>
      <w:tr w:rsidR="00287D81" w:rsidRPr="00287D81" w14:paraId="0C8167C4" w14:textId="77777777" w:rsidTr="000A0017">
        <w:trPr>
          <w:trHeight w:val="315"/>
        </w:trPr>
        <w:tc>
          <w:tcPr>
            <w:tcW w:w="1760" w:type="dxa"/>
            <w:tcBorders>
              <w:top w:val="nil"/>
              <w:left w:val="nil"/>
              <w:bottom w:val="single" w:sz="8" w:space="0" w:color="auto"/>
              <w:right w:val="nil"/>
            </w:tcBorders>
            <w:noWrap/>
            <w:tcMar>
              <w:top w:w="0" w:type="dxa"/>
              <w:left w:w="108" w:type="dxa"/>
              <w:bottom w:w="0" w:type="dxa"/>
              <w:right w:w="108" w:type="dxa"/>
            </w:tcMar>
            <w:vAlign w:val="center"/>
            <w:hideMark/>
          </w:tcPr>
          <w:p w14:paraId="1A9FD74C" w14:textId="77777777" w:rsidR="00287D81" w:rsidRPr="000A0017" w:rsidRDefault="00287D81">
            <w:pPr>
              <w:rPr>
                <w:rFonts w:ascii="Arial" w:eastAsiaTheme="minorHAnsi" w:hAnsi="Arial" w:cs="Arial"/>
                <w:color w:val="000000"/>
                <w:sz w:val="20"/>
                <w:szCs w:val="20"/>
                <w:lang w:val="en-US" w:eastAsia="uk-UA"/>
              </w:rPr>
            </w:pPr>
            <w:r w:rsidRPr="000A0017">
              <w:rPr>
                <w:rFonts w:ascii="Arial" w:hAnsi="Arial" w:cs="Arial"/>
                <w:color w:val="000000"/>
                <w:sz w:val="20"/>
                <w:szCs w:val="20"/>
                <w:lang w:val="en-US" w:eastAsia="ru-RU"/>
              </w:rPr>
              <w:t> </w:t>
            </w:r>
          </w:p>
        </w:tc>
        <w:tc>
          <w:tcPr>
            <w:tcW w:w="1642" w:type="dxa"/>
            <w:tcBorders>
              <w:top w:val="nil"/>
              <w:left w:val="nil"/>
              <w:bottom w:val="single" w:sz="8" w:space="0" w:color="auto"/>
              <w:right w:val="nil"/>
            </w:tcBorders>
            <w:noWrap/>
            <w:tcMar>
              <w:top w:w="0" w:type="dxa"/>
              <w:left w:w="108" w:type="dxa"/>
              <w:bottom w:w="0" w:type="dxa"/>
              <w:right w:w="108" w:type="dxa"/>
            </w:tcMar>
            <w:vAlign w:val="center"/>
            <w:hideMark/>
          </w:tcPr>
          <w:p w14:paraId="01132E7E" w14:textId="17B24086" w:rsidR="00287D81" w:rsidRPr="00287D81" w:rsidRDefault="00287D81">
            <w:pPr>
              <w:jc w:val="center"/>
              <w:rPr>
                <w:rFonts w:ascii="Arial" w:hAnsi="Arial" w:cs="Arial"/>
                <w:b/>
                <w:bCs/>
                <w:color w:val="000000"/>
                <w:sz w:val="20"/>
                <w:szCs w:val="20"/>
                <w:lang w:val="en-US" w:eastAsia="uk-UA"/>
              </w:rPr>
            </w:pPr>
            <w:r w:rsidRPr="00287D81">
              <w:rPr>
                <w:rFonts w:ascii="Arial" w:hAnsi="Arial" w:cs="Arial"/>
                <w:b/>
                <w:bCs/>
                <w:color w:val="000000"/>
                <w:sz w:val="20"/>
                <w:szCs w:val="20"/>
                <w:lang w:val="en-US" w:eastAsia="ru-RU"/>
              </w:rPr>
              <w:t>Cropped land, ha</w:t>
            </w:r>
          </w:p>
        </w:tc>
        <w:tc>
          <w:tcPr>
            <w:tcW w:w="1701" w:type="dxa"/>
            <w:tcBorders>
              <w:top w:val="nil"/>
              <w:left w:val="nil"/>
              <w:bottom w:val="single" w:sz="8" w:space="0" w:color="auto"/>
              <w:right w:val="nil"/>
            </w:tcBorders>
            <w:noWrap/>
            <w:tcMar>
              <w:top w:w="0" w:type="dxa"/>
              <w:left w:w="108" w:type="dxa"/>
              <w:bottom w:w="0" w:type="dxa"/>
              <w:right w:w="108" w:type="dxa"/>
            </w:tcMar>
            <w:vAlign w:val="center"/>
            <w:hideMark/>
          </w:tcPr>
          <w:p w14:paraId="57EB4DDF" w14:textId="57E501A3" w:rsidR="00287D81" w:rsidRPr="00287D81" w:rsidRDefault="00287D81">
            <w:pPr>
              <w:jc w:val="center"/>
              <w:rPr>
                <w:rFonts w:ascii="Arial" w:hAnsi="Arial" w:cs="Arial"/>
                <w:b/>
                <w:bCs/>
                <w:color w:val="000000"/>
                <w:sz w:val="20"/>
                <w:szCs w:val="20"/>
                <w:lang w:val="en-US" w:eastAsia="uk-UA"/>
              </w:rPr>
            </w:pPr>
            <w:r w:rsidRPr="00287D81">
              <w:rPr>
                <w:rFonts w:ascii="Arial" w:hAnsi="Arial" w:cs="Arial"/>
                <w:b/>
                <w:bCs/>
                <w:color w:val="000000"/>
                <w:sz w:val="20"/>
                <w:szCs w:val="20"/>
                <w:lang w:val="en-US" w:eastAsia="ru-RU"/>
              </w:rPr>
              <w:t xml:space="preserve">Harvest, </w:t>
            </w:r>
            <w:proofErr w:type="spellStart"/>
            <w:r w:rsidRPr="00287D81">
              <w:rPr>
                <w:rFonts w:ascii="Arial" w:hAnsi="Arial" w:cs="Arial"/>
                <w:b/>
                <w:bCs/>
                <w:color w:val="000000"/>
                <w:sz w:val="20"/>
                <w:szCs w:val="20"/>
                <w:lang w:val="en-US" w:eastAsia="ru-RU"/>
              </w:rPr>
              <w:t>tonnes</w:t>
            </w:r>
            <w:proofErr w:type="spellEnd"/>
          </w:p>
        </w:tc>
        <w:tc>
          <w:tcPr>
            <w:tcW w:w="1560" w:type="dxa"/>
            <w:tcBorders>
              <w:top w:val="nil"/>
              <w:left w:val="nil"/>
              <w:bottom w:val="single" w:sz="8" w:space="0" w:color="auto"/>
              <w:right w:val="nil"/>
            </w:tcBorders>
            <w:noWrap/>
            <w:tcMar>
              <w:top w:w="0" w:type="dxa"/>
              <w:left w:w="108" w:type="dxa"/>
              <w:bottom w:w="0" w:type="dxa"/>
              <w:right w:w="108" w:type="dxa"/>
            </w:tcMar>
            <w:vAlign w:val="center"/>
            <w:hideMark/>
          </w:tcPr>
          <w:p w14:paraId="79174365" w14:textId="74099F89" w:rsidR="00287D81" w:rsidRPr="00287D81" w:rsidRDefault="00287D81">
            <w:pPr>
              <w:jc w:val="center"/>
              <w:rPr>
                <w:rFonts w:ascii="Arial" w:hAnsi="Arial" w:cs="Arial"/>
                <w:b/>
                <w:bCs/>
                <w:color w:val="000000"/>
                <w:sz w:val="20"/>
                <w:szCs w:val="20"/>
                <w:lang w:val="en-US" w:eastAsia="uk-UA"/>
              </w:rPr>
            </w:pPr>
            <w:r w:rsidRPr="00287D81">
              <w:rPr>
                <w:rFonts w:ascii="Arial" w:hAnsi="Arial" w:cs="Arial"/>
                <w:b/>
                <w:bCs/>
                <w:color w:val="000000"/>
                <w:sz w:val="20"/>
                <w:szCs w:val="20"/>
                <w:lang w:val="en-US" w:eastAsia="uk-UA"/>
              </w:rPr>
              <w:t>Yield, t/ha</w:t>
            </w:r>
          </w:p>
        </w:tc>
      </w:tr>
      <w:tr w:rsidR="00287D81" w:rsidRPr="00287D81" w14:paraId="1B5C71E4" w14:textId="77777777" w:rsidTr="000A0017">
        <w:trPr>
          <w:trHeight w:val="300"/>
        </w:trPr>
        <w:tc>
          <w:tcPr>
            <w:tcW w:w="1760" w:type="dxa"/>
            <w:noWrap/>
            <w:tcMar>
              <w:top w:w="0" w:type="dxa"/>
              <w:left w:w="108" w:type="dxa"/>
              <w:bottom w:w="0" w:type="dxa"/>
              <w:right w:w="108" w:type="dxa"/>
            </w:tcMar>
            <w:vAlign w:val="center"/>
            <w:hideMark/>
          </w:tcPr>
          <w:p w14:paraId="5B76773C" w14:textId="1A077626" w:rsidR="00287D81" w:rsidRPr="00287D81" w:rsidRDefault="00287D81">
            <w:pPr>
              <w:rPr>
                <w:rFonts w:ascii="Arial" w:hAnsi="Arial" w:cs="Arial"/>
                <w:color w:val="000000"/>
                <w:sz w:val="20"/>
                <w:szCs w:val="20"/>
                <w:lang w:val="en-US" w:eastAsia="uk-UA"/>
              </w:rPr>
            </w:pPr>
            <w:r w:rsidRPr="00287D81">
              <w:rPr>
                <w:rFonts w:ascii="Arial" w:hAnsi="Arial" w:cs="Arial"/>
                <w:color w:val="000000"/>
                <w:sz w:val="20"/>
                <w:szCs w:val="20"/>
                <w:lang w:val="en-US" w:eastAsia="ru-RU"/>
              </w:rPr>
              <w:t>Winter wheat</w:t>
            </w:r>
          </w:p>
        </w:tc>
        <w:tc>
          <w:tcPr>
            <w:tcW w:w="1642" w:type="dxa"/>
            <w:noWrap/>
            <w:tcMar>
              <w:top w:w="0" w:type="dxa"/>
              <w:left w:w="108" w:type="dxa"/>
              <w:bottom w:w="0" w:type="dxa"/>
              <w:right w:w="108" w:type="dxa"/>
            </w:tcMar>
            <w:vAlign w:val="center"/>
            <w:hideMark/>
          </w:tcPr>
          <w:p w14:paraId="6AC91901" w14:textId="4461468D" w:rsidR="00287D81" w:rsidRPr="00287D81" w:rsidRDefault="00287D81" w:rsidP="0038543E">
            <w:pPr>
              <w:jc w:val="center"/>
              <w:rPr>
                <w:rFonts w:ascii="Arial" w:hAnsi="Arial" w:cs="Arial"/>
                <w:color w:val="000000"/>
                <w:sz w:val="20"/>
                <w:szCs w:val="20"/>
                <w:lang w:eastAsia="uk-UA"/>
              </w:rPr>
            </w:pPr>
            <w:r w:rsidRPr="00287D81">
              <w:rPr>
                <w:rFonts w:ascii="Arial" w:hAnsi="Arial" w:cs="Arial"/>
                <w:color w:val="000000"/>
                <w:sz w:val="20"/>
                <w:szCs w:val="20"/>
                <w:lang w:eastAsia="ru-RU"/>
              </w:rPr>
              <w:t>40</w:t>
            </w:r>
            <w:r w:rsidRPr="00287D81">
              <w:rPr>
                <w:rFonts w:ascii="Arial" w:hAnsi="Arial" w:cs="Arial"/>
                <w:color w:val="000000"/>
                <w:sz w:val="20"/>
                <w:szCs w:val="20"/>
                <w:lang w:val="en-US" w:eastAsia="ru-RU"/>
              </w:rPr>
              <w:t>,</w:t>
            </w:r>
            <w:r w:rsidRPr="00287D81">
              <w:rPr>
                <w:rFonts w:ascii="Arial" w:hAnsi="Arial" w:cs="Arial"/>
                <w:color w:val="000000"/>
                <w:sz w:val="20"/>
                <w:szCs w:val="20"/>
                <w:lang w:eastAsia="ru-RU"/>
              </w:rPr>
              <w:t>711</w:t>
            </w:r>
          </w:p>
        </w:tc>
        <w:tc>
          <w:tcPr>
            <w:tcW w:w="1701" w:type="dxa"/>
            <w:noWrap/>
            <w:tcMar>
              <w:top w:w="0" w:type="dxa"/>
              <w:left w:w="108" w:type="dxa"/>
              <w:bottom w:w="0" w:type="dxa"/>
              <w:right w:w="108" w:type="dxa"/>
            </w:tcMar>
            <w:vAlign w:val="center"/>
            <w:hideMark/>
          </w:tcPr>
          <w:p w14:paraId="3FD11DE5" w14:textId="1C06A60F" w:rsidR="00287D81" w:rsidRPr="00287D81" w:rsidRDefault="00287D81" w:rsidP="0038543E">
            <w:pPr>
              <w:jc w:val="center"/>
              <w:rPr>
                <w:rFonts w:ascii="Arial" w:hAnsi="Arial" w:cs="Arial"/>
                <w:color w:val="000000"/>
                <w:sz w:val="20"/>
                <w:szCs w:val="20"/>
                <w:lang w:eastAsia="uk-UA"/>
              </w:rPr>
            </w:pPr>
            <w:r w:rsidRPr="00287D81">
              <w:rPr>
                <w:rFonts w:ascii="Arial" w:hAnsi="Arial" w:cs="Arial"/>
                <w:color w:val="000000"/>
                <w:sz w:val="20"/>
                <w:szCs w:val="20"/>
                <w:lang w:eastAsia="uk-UA"/>
              </w:rPr>
              <w:t>225,</w:t>
            </w:r>
            <w:r w:rsidRPr="00287D81">
              <w:rPr>
                <w:rFonts w:ascii="Arial" w:hAnsi="Arial" w:cs="Arial"/>
                <w:color w:val="000000"/>
                <w:sz w:val="20"/>
                <w:szCs w:val="20"/>
                <w:lang w:val="en-US" w:eastAsia="uk-UA"/>
              </w:rPr>
              <w:t>00</w:t>
            </w:r>
            <w:r w:rsidRPr="00287D81">
              <w:rPr>
                <w:rFonts w:ascii="Arial" w:hAnsi="Arial" w:cs="Arial"/>
                <w:color w:val="000000"/>
                <w:sz w:val="20"/>
                <w:szCs w:val="20"/>
                <w:lang w:eastAsia="uk-UA"/>
              </w:rPr>
              <w:t>0</w:t>
            </w:r>
          </w:p>
        </w:tc>
        <w:tc>
          <w:tcPr>
            <w:tcW w:w="1560" w:type="dxa"/>
            <w:noWrap/>
            <w:tcMar>
              <w:top w:w="0" w:type="dxa"/>
              <w:left w:w="108" w:type="dxa"/>
              <w:bottom w:w="0" w:type="dxa"/>
              <w:right w:w="108" w:type="dxa"/>
            </w:tcMar>
            <w:vAlign w:val="center"/>
            <w:hideMark/>
          </w:tcPr>
          <w:p w14:paraId="5474AEA2" w14:textId="301EDC4A" w:rsidR="00287D81" w:rsidRPr="00287D81" w:rsidRDefault="00287D81" w:rsidP="0038543E">
            <w:pPr>
              <w:jc w:val="center"/>
              <w:rPr>
                <w:rFonts w:ascii="Arial" w:hAnsi="Arial" w:cs="Arial"/>
                <w:color w:val="000000"/>
                <w:sz w:val="20"/>
                <w:szCs w:val="20"/>
                <w:lang w:eastAsia="uk-UA"/>
              </w:rPr>
            </w:pPr>
            <w:r w:rsidRPr="00287D81">
              <w:rPr>
                <w:rFonts w:ascii="Arial" w:hAnsi="Arial" w:cs="Arial"/>
                <w:color w:val="000000"/>
                <w:sz w:val="20"/>
                <w:szCs w:val="20"/>
                <w:lang w:eastAsia="uk-UA"/>
              </w:rPr>
              <w:t>5</w:t>
            </w:r>
            <w:r w:rsidRPr="00287D81">
              <w:rPr>
                <w:rFonts w:ascii="Arial" w:hAnsi="Arial" w:cs="Arial"/>
                <w:color w:val="000000"/>
                <w:sz w:val="20"/>
                <w:szCs w:val="20"/>
                <w:lang w:val="en-US" w:eastAsia="uk-UA"/>
              </w:rPr>
              <w:t>.</w:t>
            </w:r>
            <w:r w:rsidRPr="00287D81">
              <w:rPr>
                <w:rFonts w:ascii="Arial" w:hAnsi="Arial" w:cs="Arial"/>
                <w:color w:val="000000"/>
                <w:sz w:val="20"/>
                <w:szCs w:val="20"/>
                <w:lang w:eastAsia="uk-UA"/>
              </w:rPr>
              <w:t>5</w:t>
            </w:r>
          </w:p>
        </w:tc>
      </w:tr>
      <w:tr w:rsidR="00287D81" w:rsidRPr="00287D81" w14:paraId="07D3F1DB" w14:textId="77777777" w:rsidTr="000A0017">
        <w:trPr>
          <w:trHeight w:val="300"/>
        </w:trPr>
        <w:tc>
          <w:tcPr>
            <w:tcW w:w="1760" w:type="dxa"/>
            <w:noWrap/>
            <w:tcMar>
              <w:top w:w="0" w:type="dxa"/>
              <w:left w:w="108" w:type="dxa"/>
              <w:bottom w:w="0" w:type="dxa"/>
              <w:right w:w="108" w:type="dxa"/>
            </w:tcMar>
            <w:vAlign w:val="center"/>
            <w:hideMark/>
          </w:tcPr>
          <w:p w14:paraId="448A0707" w14:textId="1D4A38B7" w:rsidR="00287D81" w:rsidRPr="00287D81" w:rsidRDefault="00287D81">
            <w:pPr>
              <w:rPr>
                <w:rFonts w:ascii="Arial" w:hAnsi="Arial" w:cs="Arial"/>
                <w:color w:val="000000"/>
                <w:sz w:val="20"/>
                <w:szCs w:val="20"/>
                <w:lang w:val="en-US" w:eastAsia="uk-UA"/>
              </w:rPr>
            </w:pPr>
            <w:r w:rsidRPr="00287D81">
              <w:rPr>
                <w:rFonts w:ascii="Arial" w:hAnsi="Arial" w:cs="Arial"/>
                <w:color w:val="000000"/>
                <w:sz w:val="20"/>
                <w:szCs w:val="20"/>
                <w:lang w:val="en-US" w:eastAsia="ru-RU"/>
              </w:rPr>
              <w:t>Winter rapeseeds</w:t>
            </w:r>
          </w:p>
        </w:tc>
        <w:tc>
          <w:tcPr>
            <w:tcW w:w="1642" w:type="dxa"/>
            <w:noWrap/>
            <w:tcMar>
              <w:top w:w="0" w:type="dxa"/>
              <w:left w:w="108" w:type="dxa"/>
              <w:bottom w:w="0" w:type="dxa"/>
              <w:right w:w="108" w:type="dxa"/>
            </w:tcMar>
            <w:vAlign w:val="center"/>
            <w:hideMark/>
          </w:tcPr>
          <w:p w14:paraId="7E3C7127" w14:textId="3BAC0883" w:rsidR="00287D81" w:rsidRPr="00287D81" w:rsidRDefault="00287D81" w:rsidP="0038543E">
            <w:pPr>
              <w:jc w:val="center"/>
              <w:rPr>
                <w:rFonts w:ascii="Arial" w:hAnsi="Arial" w:cs="Arial"/>
                <w:color w:val="000000"/>
                <w:sz w:val="20"/>
                <w:szCs w:val="20"/>
                <w:lang w:eastAsia="uk-UA"/>
              </w:rPr>
            </w:pPr>
            <w:r w:rsidRPr="00287D81">
              <w:rPr>
                <w:rFonts w:ascii="Arial" w:hAnsi="Arial" w:cs="Arial"/>
                <w:color w:val="000000"/>
                <w:sz w:val="20"/>
                <w:szCs w:val="20"/>
                <w:lang w:eastAsia="ru-RU"/>
              </w:rPr>
              <w:t>27</w:t>
            </w:r>
            <w:r w:rsidRPr="00287D81">
              <w:rPr>
                <w:rFonts w:ascii="Arial" w:hAnsi="Arial" w:cs="Arial"/>
                <w:color w:val="000000"/>
                <w:sz w:val="20"/>
                <w:szCs w:val="20"/>
                <w:lang w:val="en-US" w:eastAsia="ru-RU"/>
              </w:rPr>
              <w:t>,</w:t>
            </w:r>
            <w:r w:rsidRPr="00287D81">
              <w:rPr>
                <w:rFonts w:ascii="Arial" w:hAnsi="Arial" w:cs="Arial"/>
                <w:color w:val="000000"/>
                <w:sz w:val="20"/>
                <w:szCs w:val="20"/>
                <w:lang w:eastAsia="ru-RU"/>
              </w:rPr>
              <w:t>520</w:t>
            </w:r>
          </w:p>
        </w:tc>
        <w:tc>
          <w:tcPr>
            <w:tcW w:w="1701" w:type="dxa"/>
            <w:noWrap/>
            <w:tcMar>
              <w:top w:w="0" w:type="dxa"/>
              <w:left w:w="108" w:type="dxa"/>
              <w:bottom w:w="0" w:type="dxa"/>
              <w:right w:w="108" w:type="dxa"/>
            </w:tcMar>
            <w:vAlign w:val="center"/>
            <w:hideMark/>
          </w:tcPr>
          <w:p w14:paraId="6FCDEEA9" w14:textId="6C4AAA84" w:rsidR="00287D81" w:rsidRPr="00287D81" w:rsidRDefault="00287D81" w:rsidP="0038543E">
            <w:pPr>
              <w:jc w:val="center"/>
              <w:rPr>
                <w:rFonts w:ascii="Arial" w:hAnsi="Arial" w:cs="Arial"/>
                <w:color w:val="000000"/>
                <w:sz w:val="20"/>
                <w:szCs w:val="20"/>
                <w:lang w:val="en-US" w:eastAsia="uk-UA"/>
              </w:rPr>
            </w:pPr>
            <w:r w:rsidRPr="00287D81">
              <w:rPr>
                <w:rFonts w:ascii="Arial" w:hAnsi="Arial" w:cs="Arial"/>
                <w:color w:val="000000"/>
                <w:sz w:val="20"/>
                <w:szCs w:val="20"/>
                <w:lang w:eastAsia="uk-UA"/>
              </w:rPr>
              <w:t>104,9</w:t>
            </w:r>
            <w:r w:rsidRPr="00287D81">
              <w:rPr>
                <w:rFonts w:ascii="Arial" w:hAnsi="Arial" w:cs="Arial"/>
                <w:color w:val="000000"/>
                <w:sz w:val="20"/>
                <w:szCs w:val="20"/>
                <w:lang w:val="en-US" w:eastAsia="uk-UA"/>
              </w:rPr>
              <w:t>00</w:t>
            </w:r>
          </w:p>
        </w:tc>
        <w:tc>
          <w:tcPr>
            <w:tcW w:w="1560" w:type="dxa"/>
            <w:noWrap/>
            <w:tcMar>
              <w:top w:w="0" w:type="dxa"/>
              <w:left w:w="108" w:type="dxa"/>
              <w:bottom w:w="0" w:type="dxa"/>
              <w:right w:w="108" w:type="dxa"/>
            </w:tcMar>
            <w:vAlign w:val="center"/>
            <w:hideMark/>
          </w:tcPr>
          <w:p w14:paraId="4A49AF39" w14:textId="0F336829" w:rsidR="00287D81" w:rsidRPr="00287D81" w:rsidRDefault="00287D81" w:rsidP="0038543E">
            <w:pPr>
              <w:jc w:val="center"/>
              <w:rPr>
                <w:rFonts w:ascii="Arial" w:hAnsi="Arial" w:cs="Arial"/>
                <w:color w:val="000000"/>
                <w:sz w:val="20"/>
                <w:szCs w:val="20"/>
                <w:lang w:eastAsia="uk-UA"/>
              </w:rPr>
            </w:pPr>
            <w:r w:rsidRPr="00287D81">
              <w:rPr>
                <w:rFonts w:ascii="Arial" w:hAnsi="Arial" w:cs="Arial"/>
                <w:color w:val="000000"/>
                <w:sz w:val="20"/>
                <w:szCs w:val="20"/>
                <w:lang w:eastAsia="uk-UA"/>
              </w:rPr>
              <w:t>3</w:t>
            </w:r>
            <w:r w:rsidRPr="00287D81">
              <w:rPr>
                <w:rFonts w:ascii="Arial" w:hAnsi="Arial" w:cs="Arial"/>
                <w:color w:val="000000"/>
                <w:sz w:val="20"/>
                <w:szCs w:val="20"/>
                <w:lang w:val="en-US" w:eastAsia="uk-UA"/>
              </w:rPr>
              <w:t>.</w:t>
            </w:r>
            <w:r w:rsidRPr="00287D81">
              <w:rPr>
                <w:rFonts w:ascii="Arial" w:hAnsi="Arial" w:cs="Arial"/>
                <w:color w:val="000000"/>
                <w:sz w:val="20"/>
                <w:szCs w:val="20"/>
                <w:lang w:eastAsia="uk-UA"/>
              </w:rPr>
              <w:t>8</w:t>
            </w:r>
          </w:p>
        </w:tc>
      </w:tr>
    </w:tbl>
    <w:p w14:paraId="564A26C4" w14:textId="5E64805C" w:rsidR="000A0017" w:rsidRDefault="00811F8B" w:rsidP="00924469">
      <w:pPr>
        <w:pStyle w:val="c3"/>
        <w:jc w:val="both"/>
        <w:rPr>
          <w:rFonts w:eastAsia="Calibri"/>
          <w:sz w:val="22"/>
          <w:szCs w:val="20"/>
          <w:lang w:val="en-US" w:eastAsia="en-US"/>
        </w:rPr>
      </w:pPr>
      <w:r w:rsidRPr="000304AE">
        <w:rPr>
          <w:rFonts w:eastAsia="Calibri"/>
          <w:sz w:val="22"/>
          <w:szCs w:val="20"/>
          <w:lang w:val="en-US" w:eastAsia="en-US"/>
        </w:rPr>
        <w:t>Spring</w:t>
      </w:r>
      <w:r w:rsidR="00607E91" w:rsidRPr="000304AE">
        <w:rPr>
          <w:rFonts w:eastAsia="Calibri"/>
          <w:sz w:val="22"/>
          <w:szCs w:val="20"/>
          <w:lang w:val="en-US" w:eastAsia="en-US"/>
        </w:rPr>
        <w:t xml:space="preserve"> crop</w:t>
      </w:r>
      <w:r w:rsidR="000A0017">
        <w:rPr>
          <w:rFonts w:eastAsia="Calibri"/>
          <w:sz w:val="22"/>
          <w:szCs w:val="20"/>
          <w:lang w:val="en-US" w:eastAsia="en-US"/>
        </w:rPr>
        <w:t xml:space="preserve">s </w:t>
      </w:r>
      <w:r w:rsidR="005B4410">
        <w:rPr>
          <w:rFonts w:eastAsia="Calibri"/>
          <w:sz w:val="22"/>
          <w:szCs w:val="20"/>
          <w:lang w:val="en-US" w:eastAsia="en-US"/>
        </w:rPr>
        <w:t xml:space="preserve">(corn, sunflower and soyabeans) </w:t>
      </w:r>
      <w:r w:rsidR="000A0017">
        <w:rPr>
          <w:rFonts w:eastAsia="Calibri"/>
          <w:sz w:val="22"/>
          <w:szCs w:val="20"/>
          <w:lang w:val="en-US" w:eastAsia="en-US"/>
        </w:rPr>
        <w:t>harvesting campaign is progressing.</w:t>
      </w:r>
    </w:p>
    <w:p w14:paraId="01F02AB4" w14:textId="146B2D66" w:rsidR="005B4410" w:rsidRDefault="005B4410" w:rsidP="00924469">
      <w:pPr>
        <w:pStyle w:val="c3"/>
        <w:jc w:val="both"/>
        <w:rPr>
          <w:rFonts w:eastAsia="Calibri"/>
          <w:sz w:val="22"/>
          <w:szCs w:val="20"/>
          <w:u w:val="single"/>
          <w:lang w:val="en-US" w:eastAsia="en-US"/>
        </w:rPr>
      </w:pPr>
      <w:r>
        <w:rPr>
          <w:rFonts w:eastAsia="Calibri"/>
          <w:sz w:val="22"/>
          <w:szCs w:val="20"/>
          <w:u w:val="single"/>
          <w:lang w:val="en-US" w:eastAsia="en-US"/>
        </w:rPr>
        <w:t xml:space="preserve">Winter Crops </w:t>
      </w:r>
      <w:r w:rsidRPr="005B4410">
        <w:rPr>
          <w:rFonts w:eastAsia="Calibri"/>
          <w:sz w:val="22"/>
          <w:szCs w:val="20"/>
          <w:u w:val="single"/>
          <w:lang w:val="en-US" w:eastAsia="en-US"/>
        </w:rPr>
        <w:t xml:space="preserve">Sowing </w:t>
      </w:r>
      <w:r>
        <w:rPr>
          <w:rFonts w:eastAsia="Calibri"/>
          <w:sz w:val="22"/>
          <w:szCs w:val="20"/>
          <w:u w:val="single"/>
          <w:lang w:val="en-US" w:eastAsia="en-US"/>
        </w:rPr>
        <w:t>C</w:t>
      </w:r>
      <w:r w:rsidRPr="005B4410">
        <w:rPr>
          <w:rFonts w:eastAsia="Calibri"/>
          <w:sz w:val="22"/>
          <w:szCs w:val="20"/>
          <w:u w:val="single"/>
          <w:lang w:val="en-US" w:eastAsia="en-US"/>
        </w:rPr>
        <w:t>ampaign 2023</w:t>
      </w:r>
    </w:p>
    <w:p w14:paraId="5E9F3722" w14:textId="33F04DFB" w:rsidR="005B4410" w:rsidRPr="005B4410" w:rsidRDefault="005B4410" w:rsidP="00924469">
      <w:pPr>
        <w:pStyle w:val="c3"/>
        <w:jc w:val="both"/>
        <w:rPr>
          <w:rFonts w:eastAsia="Calibri"/>
          <w:sz w:val="22"/>
          <w:szCs w:val="20"/>
          <w:lang w:val="en-US" w:eastAsia="en-US"/>
        </w:rPr>
      </w:pPr>
      <w:r>
        <w:rPr>
          <w:rFonts w:eastAsia="Calibri"/>
          <w:sz w:val="22"/>
          <w:szCs w:val="20"/>
          <w:lang w:val="en-US" w:eastAsia="en-US"/>
        </w:rPr>
        <w:t>MHP has completed rapeseeds sowing campaign on around 30,000 ha of land. Wheat sowing is progressing and expected to be finished by the middle of October.</w:t>
      </w:r>
    </w:p>
    <w:p w14:paraId="14A9BFD1" w14:textId="5AADBD75" w:rsidR="00096D7B" w:rsidRPr="000304AE" w:rsidRDefault="000A0017" w:rsidP="00924469">
      <w:pPr>
        <w:pStyle w:val="c3"/>
        <w:jc w:val="both"/>
        <w:rPr>
          <w:rFonts w:eastAsia="Calibri"/>
          <w:sz w:val="22"/>
          <w:szCs w:val="20"/>
          <w:lang w:val="en-US" w:eastAsia="en-US"/>
        </w:rPr>
      </w:pPr>
      <w:r>
        <w:rPr>
          <w:rFonts w:eastAsia="Calibri"/>
          <w:sz w:val="22"/>
          <w:szCs w:val="20"/>
          <w:lang w:val="en-US" w:eastAsia="en-US"/>
        </w:rPr>
        <w:t xml:space="preserve"> </w:t>
      </w:r>
    </w:p>
    <w:p w14:paraId="585F8D05" w14:textId="7ED5CD30" w:rsidR="00926F6D" w:rsidRPr="00113315" w:rsidRDefault="002B3E92" w:rsidP="00924469">
      <w:pPr>
        <w:pStyle w:val="c3"/>
        <w:jc w:val="both"/>
        <w:rPr>
          <w:b/>
          <w:bCs/>
          <w:sz w:val="22"/>
          <w:szCs w:val="22"/>
          <w:lang w:val="en-US"/>
        </w:rPr>
      </w:pPr>
      <w:r>
        <w:rPr>
          <w:b/>
          <w:bCs/>
          <w:sz w:val="22"/>
          <w:szCs w:val="22"/>
          <w:lang w:val="en-US"/>
        </w:rPr>
        <w:t xml:space="preserve">3. </w:t>
      </w:r>
      <w:r w:rsidR="00C4137F">
        <w:rPr>
          <w:b/>
          <w:bCs/>
          <w:sz w:val="22"/>
          <w:szCs w:val="22"/>
          <w:lang w:val="en-US"/>
        </w:rPr>
        <w:t xml:space="preserve">MEAT PROCESSING AND </w:t>
      </w:r>
      <w:r w:rsidR="00926F6D" w:rsidRPr="00113315">
        <w:rPr>
          <w:b/>
          <w:bCs/>
          <w:sz w:val="22"/>
          <w:szCs w:val="22"/>
          <w:lang w:val="en-US"/>
        </w:rPr>
        <w:t>OTHER AGRI OPERATIONS</w:t>
      </w:r>
      <w:r>
        <w:rPr>
          <w:b/>
          <w:bCs/>
          <w:sz w:val="22"/>
          <w:szCs w:val="22"/>
          <w:lang w:val="en-US"/>
        </w:rPr>
        <w:t xml:space="preserve"> </w:t>
      </w:r>
    </w:p>
    <w:tbl>
      <w:tblPr>
        <w:tblW w:w="4812" w:type="pct"/>
        <w:tblLayout w:type="fixed"/>
        <w:tblLook w:val="04A0" w:firstRow="1" w:lastRow="0" w:firstColumn="1" w:lastColumn="0" w:noHBand="0" w:noVBand="1"/>
      </w:tblPr>
      <w:tblGrid>
        <w:gridCol w:w="3361"/>
        <w:gridCol w:w="256"/>
        <w:gridCol w:w="1075"/>
        <w:gridCol w:w="1077"/>
        <w:gridCol w:w="1068"/>
        <w:gridCol w:w="1080"/>
        <w:gridCol w:w="1086"/>
      </w:tblGrid>
      <w:tr w:rsidR="00F8251D" w:rsidRPr="00F8251D" w14:paraId="306D8588" w14:textId="77777777" w:rsidTr="00F8251D">
        <w:trPr>
          <w:trHeight w:val="863"/>
        </w:trPr>
        <w:tc>
          <w:tcPr>
            <w:tcW w:w="1867" w:type="pct"/>
            <w:tcBorders>
              <w:top w:val="nil"/>
              <w:left w:val="nil"/>
              <w:bottom w:val="single" w:sz="12" w:space="0" w:color="auto"/>
              <w:right w:val="nil"/>
            </w:tcBorders>
            <w:shd w:val="clear" w:color="auto" w:fill="auto"/>
            <w:vAlign w:val="center"/>
            <w:hideMark/>
          </w:tcPr>
          <w:p w14:paraId="2525492E" w14:textId="77777777" w:rsidR="00F8251D" w:rsidRPr="00F8251D" w:rsidRDefault="00F8251D" w:rsidP="00F8251D">
            <w:pPr>
              <w:spacing w:after="0" w:line="240" w:lineRule="auto"/>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Meat processing products and Convenience Food</w:t>
            </w:r>
          </w:p>
        </w:tc>
        <w:tc>
          <w:tcPr>
            <w:tcW w:w="142" w:type="pct"/>
            <w:tcBorders>
              <w:top w:val="nil"/>
              <w:left w:val="nil"/>
              <w:bottom w:val="single" w:sz="12" w:space="0" w:color="auto"/>
              <w:right w:val="nil"/>
            </w:tcBorders>
            <w:shd w:val="clear" w:color="auto" w:fill="auto"/>
            <w:vAlign w:val="center"/>
            <w:hideMark/>
          </w:tcPr>
          <w:p w14:paraId="22753E02" w14:textId="77777777" w:rsidR="00F8251D" w:rsidRPr="00F8251D" w:rsidRDefault="00F8251D" w:rsidP="00F8251D">
            <w:pPr>
              <w:spacing w:after="0" w:line="240" w:lineRule="auto"/>
              <w:jc w:val="both"/>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 </w:t>
            </w:r>
          </w:p>
        </w:tc>
        <w:tc>
          <w:tcPr>
            <w:tcW w:w="597" w:type="pct"/>
            <w:tcBorders>
              <w:top w:val="single" w:sz="12" w:space="0" w:color="auto"/>
              <w:left w:val="nil"/>
              <w:bottom w:val="single" w:sz="12" w:space="0" w:color="auto"/>
              <w:right w:val="nil"/>
            </w:tcBorders>
            <w:shd w:val="clear" w:color="auto" w:fill="auto"/>
            <w:noWrap/>
            <w:vAlign w:val="center"/>
            <w:hideMark/>
          </w:tcPr>
          <w:p w14:paraId="20D640D9" w14:textId="628D54D9" w:rsidR="00492FCE" w:rsidRDefault="000A0017" w:rsidP="00F8251D">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August</w:t>
            </w:r>
          </w:p>
          <w:p w14:paraId="06D89378" w14:textId="152AAA5C" w:rsidR="00F8251D" w:rsidRPr="00F8251D" w:rsidRDefault="00F8251D" w:rsidP="00F8251D">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598" w:type="pct"/>
            <w:tcBorders>
              <w:top w:val="single" w:sz="12" w:space="0" w:color="auto"/>
              <w:left w:val="nil"/>
              <w:bottom w:val="single" w:sz="12" w:space="0" w:color="auto"/>
              <w:right w:val="nil"/>
            </w:tcBorders>
            <w:shd w:val="clear" w:color="auto" w:fill="auto"/>
            <w:noWrap/>
            <w:vAlign w:val="center"/>
            <w:hideMark/>
          </w:tcPr>
          <w:p w14:paraId="4A8236B4" w14:textId="77777777" w:rsidR="000A0017" w:rsidRDefault="000A0017" w:rsidP="00F8251D">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August</w:t>
            </w:r>
          </w:p>
          <w:p w14:paraId="3D9E13AC" w14:textId="73882F0F" w:rsidR="00F8251D" w:rsidRPr="00F8251D" w:rsidRDefault="00F8251D" w:rsidP="00F8251D">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2021</w:t>
            </w:r>
          </w:p>
        </w:tc>
        <w:tc>
          <w:tcPr>
            <w:tcW w:w="593" w:type="pct"/>
            <w:tcBorders>
              <w:top w:val="single" w:sz="12" w:space="0" w:color="auto"/>
              <w:left w:val="nil"/>
              <w:bottom w:val="single" w:sz="12" w:space="0" w:color="auto"/>
              <w:right w:val="nil"/>
            </w:tcBorders>
            <w:shd w:val="clear" w:color="auto" w:fill="auto"/>
            <w:vAlign w:val="center"/>
            <w:hideMark/>
          </w:tcPr>
          <w:p w14:paraId="74658659" w14:textId="77777777" w:rsidR="00F8251D" w:rsidRPr="00F8251D" w:rsidRDefault="00F8251D" w:rsidP="00F8251D">
            <w:pPr>
              <w:spacing w:after="0" w:line="240" w:lineRule="auto"/>
              <w:jc w:val="center"/>
              <w:rPr>
                <w:rFonts w:ascii="Arial" w:eastAsia="Times New Roman" w:hAnsi="Arial" w:cs="Arial"/>
                <w:b/>
                <w:bCs/>
                <w:i/>
                <w:iCs/>
                <w:color w:val="000000"/>
                <w:sz w:val="20"/>
                <w:szCs w:val="20"/>
                <w:lang w:val="en-US"/>
              </w:rPr>
            </w:pPr>
            <w:r w:rsidRPr="00F8251D">
              <w:rPr>
                <w:rFonts w:ascii="Arial" w:eastAsia="Times New Roman" w:hAnsi="Arial" w:cs="Arial"/>
                <w:b/>
                <w:bCs/>
                <w:i/>
                <w:iCs/>
                <w:color w:val="000000"/>
                <w:sz w:val="20"/>
                <w:szCs w:val="20"/>
                <w:lang w:val="en-US"/>
              </w:rPr>
              <w:t xml:space="preserve">% </w:t>
            </w:r>
            <w:proofErr w:type="gramStart"/>
            <w:r w:rsidRPr="00F8251D">
              <w:rPr>
                <w:rFonts w:ascii="Arial" w:eastAsia="Times New Roman" w:hAnsi="Arial" w:cs="Arial"/>
                <w:b/>
                <w:bCs/>
                <w:i/>
                <w:iCs/>
                <w:color w:val="000000"/>
                <w:sz w:val="20"/>
                <w:szCs w:val="20"/>
                <w:lang w:val="en-US"/>
              </w:rPr>
              <w:t>change</w:t>
            </w:r>
            <w:proofErr w:type="gramEnd"/>
            <w:r w:rsidRPr="00F8251D">
              <w:rPr>
                <w:rFonts w:ascii="Arial" w:eastAsia="Times New Roman" w:hAnsi="Arial" w:cs="Arial"/>
                <w:b/>
                <w:bCs/>
                <w:i/>
                <w:iCs/>
                <w:color w:val="000000"/>
                <w:sz w:val="20"/>
                <w:szCs w:val="20"/>
                <w:lang w:val="en-US"/>
              </w:rPr>
              <w:t xml:space="preserve"> YoY</w:t>
            </w:r>
          </w:p>
        </w:tc>
        <w:tc>
          <w:tcPr>
            <w:tcW w:w="600" w:type="pct"/>
            <w:tcBorders>
              <w:top w:val="single" w:sz="12" w:space="0" w:color="auto"/>
              <w:left w:val="nil"/>
              <w:bottom w:val="single" w:sz="12" w:space="0" w:color="auto"/>
              <w:right w:val="nil"/>
            </w:tcBorders>
            <w:shd w:val="clear" w:color="auto" w:fill="auto"/>
            <w:vAlign w:val="center"/>
            <w:hideMark/>
          </w:tcPr>
          <w:p w14:paraId="75DFEE81" w14:textId="33311C76" w:rsidR="00F8251D" w:rsidRPr="00F8251D" w:rsidRDefault="000A0017" w:rsidP="00F8251D">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July</w:t>
            </w:r>
            <w:r w:rsidR="0037600D">
              <w:rPr>
                <w:rFonts w:ascii="Arial" w:eastAsia="Times New Roman" w:hAnsi="Arial" w:cs="Arial"/>
                <w:b/>
                <w:bCs/>
                <w:color w:val="000000"/>
                <w:sz w:val="20"/>
                <w:szCs w:val="20"/>
                <w:lang w:val="en-US"/>
              </w:rPr>
              <w:t xml:space="preserve"> </w:t>
            </w:r>
            <w:r w:rsidR="00F8251D" w:rsidRPr="00F8251D">
              <w:rPr>
                <w:rFonts w:ascii="Arial" w:eastAsia="Times New Roman" w:hAnsi="Arial" w:cs="Arial"/>
                <w:b/>
                <w:bCs/>
                <w:color w:val="000000"/>
                <w:sz w:val="20"/>
                <w:szCs w:val="20"/>
                <w:lang w:val="en-US"/>
              </w:rPr>
              <w:t>2022</w:t>
            </w:r>
          </w:p>
        </w:tc>
        <w:tc>
          <w:tcPr>
            <w:tcW w:w="603" w:type="pct"/>
            <w:tcBorders>
              <w:top w:val="single" w:sz="12" w:space="0" w:color="auto"/>
              <w:left w:val="nil"/>
              <w:bottom w:val="single" w:sz="12" w:space="0" w:color="auto"/>
              <w:right w:val="nil"/>
            </w:tcBorders>
            <w:shd w:val="clear" w:color="auto" w:fill="auto"/>
            <w:vAlign w:val="center"/>
            <w:hideMark/>
          </w:tcPr>
          <w:p w14:paraId="2ACDB38A" w14:textId="0621F2E9" w:rsidR="00F8251D" w:rsidRPr="00F8251D" w:rsidRDefault="0037600D" w:rsidP="00F8251D">
            <w:pPr>
              <w:spacing w:after="0" w:line="240" w:lineRule="auto"/>
              <w:jc w:val="center"/>
              <w:rPr>
                <w:rFonts w:ascii="Arial" w:eastAsia="Times New Roman" w:hAnsi="Arial" w:cs="Arial"/>
                <w:b/>
                <w:bCs/>
                <w:i/>
                <w:iCs/>
                <w:color w:val="000000"/>
                <w:sz w:val="20"/>
                <w:szCs w:val="20"/>
                <w:lang w:val="en-US"/>
              </w:rPr>
            </w:pPr>
            <w:r>
              <w:rPr>
                <w:rFonts w:ascii="Arial" w:eastAsia="Times New Roman" w:hAnsi="Arial" w:cs="Arial"/>
                <w:b/>
                <w:bCs/>
                <w:i/>
                <w:iCs/>
                <w:color w:val="000000"/>
                <w:sz w:val="20"/>
                <w:szCs w:val="20"/>
                <w:lang w:val="en-US"/>
              </w:rPr>
              <w:t xml:space="preserve">% </w:t>
            </w:r>
            <w:proofErr w:type="gramStart"/>
            <w:r>
              <w:rPr>
                <w:rFonts w:ascii="Arial" w:eastAsia="Times New Roman" w:hAnsi="Arial" w:cs="Arial"/>
                <w:b/>
                <w:bCs/>
                <w:i/>
                <w:iCs/>
                <w:color w:val="000000"/>
                <w:sz w:val="20"/>
                <w:szCs w:val="20"/>
                <w:lang w:val="en-US"/>
              </w:rPr>
              <w:t>change</w:t>
            </w:r>
            <w:proofErr w:type="gramEnd"/>
            <w:r>
              <w:rPr>
                <w:rFonts w:ascii="Arial" w:eastAsia="Times New Roman" w:hAnsi="Arial" w:cs="Arial"/>
                <w:b/>
                <w:bCs/>
                <w:i/>
                <w:iCs/>
                <w:color w:val="000000"/>
                <w:sz w:val="20"/>
                <w:szCs w:val="20"/>
                <w:lang w:val="en-US"/>
              </w:rPr>
              <w:t xml:space="preserve"> MoM</w:t>
            </w:r>
          </w:p>
        </w:tc>
      </w:tr>
      <w:tr w:rsidR="000A0017" w:rsidRPr="00F8251D" w14:paraId="726DDE6C" w14:textId="77777777" w:rsidTr="00F8251D">
        <w:trPr>
          <w:trHeight w:val="301"/>
        </w:trPr>
        <w:tc>
          <w:tcPr>
            <w:tcW w:w="1867" w:type="pct"/>
            <w:tcBorders>
              <w:top w:val="nil"/>
              <w:left w:val="nil"/>
              <w:bottom w:val="nil"/>
              <w:right w:val="nil"/>
            </w:tcBorders>
            <w:shd w:val="clear" w:color="auto" w:fill="auto"/>
            <w:noWrap/>
            <w:vAlign w:val="center"/>
            <w:hideMark/>
          </w:tcPr>
          <w:p w14:paraId="74A8886C" w14:textId="77777777" w:rsidR="000A0017" w:rsidRPr="00F8251D" w:rsidRDefault="000A0017" w:rsidP="000A0017">
            <w:pPr>
              <w:spacing w:after="0" w:line="240" w:lineRule="auto"/>
              <w:rPr>
                <w:rFonts w:ascii="Arial" w:eastAsia="Times New Roman" w:hAnsi="Arial" w:cs="Arial"/>
                <w:color w:val="000000"/>
                <w:sz w:val="20"/>
                <w:szCs w:val="20"/>
                <w:lang w:val="en-US"/>
              </w:rPr>
            </w:pPr>
            <w:r w:rsidRPr="00F8251D">
              <w:rPr>
                <w:rFonts w:ascii="Arial" w:eastAsia="Times New Roman" w:hAnsi="Arial" w:cs="Arial"/>
                <w:bCs/>
                <w:color w:val="000000"/>
                <w:sz w:val="20"/>
                <w:szCs w:val="20"/>
                <w:lang w:val="en-US"/>
              </w:rPr>
              <w:t xml:space="preserve">Sales volume, </w:t>
            </w:r>
            <w:proofErr w:type="spellStart"/>
            <w:r w:rsidRPr="00F8251D">
              <w:rPr>
                <w:rFonts w:ascii="Arial" w:eastAsia="Times New Roman" w:hAnsi="Arial" w:cs="Arial"/>
                <w:bCs/>
                <w:color w:val="000000"/>
                <w:sz w:val="20"/>
                <w:szCs w:val="20"/>
                <w:lang w:val="en-US"/>
              </w:rPr>
              <w:t>tonnes</w:t>
            </w:r>
            <w:proofErr w:type="spellEnd"/>
          </w:p>
        </w:tc>
        <w:tc>
          <w:tcPr>
            <w:tcW w:w="142" w:type="pct"/>
            <w:tcBorders>
              <w:top w:val="nil"/>
              <w:left w:val="nil"/>
              <w:bottom w:val="nil"/>
              <w:right w:val="nil"/>
            </w:tcBorders>
            <w:shd w:val="clear" w:color="auto" w:fill="auto"/>
            <w:vAlign w:val="center"/>
            <w:hideMark/>
          </w:tcPr>
          <w:p w14:paraId="00868529" w14:textId="77777777" w:rsidR="000A0017" w:rsidRPr="00F8251D" w:rsidRDefault="000A0017" w:rsidP="000A0017">
            <w:pPr>
              <w:spacing w:after="0" w:line="240" w:lineRule="auto"/>
              <w:rPr>
                <w:rFonts w:ascii="Arial" w:eastAsia="Times New Roman" w:hAnsi="Arial" w:cs="Arial"/>
                <w:color w:val="000000"/>
                <w:sz w:val="20"/>
                <w:szCs w:val="20"/>
                <w:lang w:val="en-US"/>
              </w:rPr>
            </w:pPr>
          </w:p>
        </w:tc>
        <w:tc>
          <w:tcPr>
            <w:tcW w:w="597" w:type="pct"/>
            <w:tcBorders>
              <w:top w:val="nil"/>
              <w:left w:val="nil"/>
              <w:bottom w:val="nil"/>
              <w:right w:val="nil"/>
            </w:tcBorders>
            <w:shd w:val="clear" w:color="auto" w:fill="auto"/>
            <w:noWrap/>
            <w:vAlign w:val="center"/>
            <w:hideMark/>
          </w:tcPr>
          <w:p w14:paraId="43AF14FD" w14:textId="7DD7E39E" w:rsidR="000A0017" w:rsidRPr="00F8251D" w:rsidRDefault="000A0017" w:rsidP="000A0017">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2,780</w:t>
            </w:r>
          </w:p>
        </w:tc>
        <w:tc>
          <w:tcPr>
            <w:tcW w:w="598" w:type="pct"/>
            <w:tcBorders>
              <w:top w:val="nil"/>
              <w:left w:val="nil"/>
              <w:bottom w:val="nil"/>
              <w:right w:val="nil"/>
            </w:tcBorders>
            <w:shd w:val="clear" w:color="auto" w:fill="auto"/>
            <w:noWrap/>
            <w:vAlign w:val="center"/>
            <w:hideMark/>
          </w:tcPr>
          <w:p w14:paraId="2EC5165D" w14:textId="3C6BE7B0" w:rsidR="000A0017" w:rsidRPr="00F8251D" w:rsidRDefault="000A0017" w:rsidP="000A0017">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4,</w:t>
            </w:r>
            <w:r w:rsidR="005B4410">
              <w:rPr>
                <w:rFonts w:ascii="Arial" w:eastAsia="Times New Roman" w:hAnsi="Arial" w:cs="Arial"/>
                <w:bCs/>
                <w:color w:val="000000"/>
                <w:sz w:val="20"/>
                <w:szCs w:val="20"/>
                <w:lang w:val="en-US"/>
              </w:rPr>
              <w:t>988</w:t>
            </w:r>
          </w:p>
        </w:tc>
        <w:tc>
          <w:tcPr>
            <w:tcW w:w="593" w:type="pct"/>
            <w:tcBorders>
              <w:top w:val="nil"/>
              <w:left w:val="nil"/>
              <w:bottom w:val="nil"/>
              <w:right w:val="nil"/>
            </w:tcBorders>
            <w:shd w:val="clear" w:color="auto" w:fill="auto"/>
            <w:noWrap/>
            <w:vAlign w:val="center"/>
            <w:hideMark/>
          </w:tcPr>
          <w:p w14:paraId="59F7B4AB" w14:textId="4C872AD9" w:rsidR="000A0017" w:rsidRPr="00F8251D" w:rsidRDefault="000A0017" w:rsidP="000A0017">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-4</w:t>
            </w:r>
            <w:r w:rsidR="005B4410">
              <w:rPr>
                <w:rFonts w:ascii="Arial" w:eastAsia="Times New Roman" w:hAnsi="Arial" w:cs="Arial"/>
                <w:bCs/>
                <w:i/>
                <w:iCs/>
                <w:color w:val="000000"/>
                <w:sz w:val="20"/>
                <w:szCs w:val="20"/>
                <w:lang w:val="en-US"/>
              </w:rPr>
              <w:t>4</w:t>
            </w:r>
            <w:r w:rsidRPr="00F8251D">
              <w:rPr>
                <w:rFonts w:ascii="Arial" w:eastAsia="Times New Roman" w:hAnsi="Arial" w:cs="Arial"/>
                <w:bCs/>
                <w:i/>
                <w:iCs/>
                <w:color w:val="000000"/>
                <w:sz w:val="20"/>
                <w:szCs w:val="20"/>
                <w:lang w:val="en-US"/>
              </w:rPr>
              <w:t>%</w:t>
            </w:r>
          </w:p>
        </w:tc>
        <w:tc>
          <w:tcPr>
            <w:tcW w:w="600" w:type="pct"/>
            <w:tcBorders>
              <w:top w:val="nil"/>
              <w:left w:val="nil"/>
              <w:bottom w:val="nil"/>
              <w:right w:val="nil"/>
            </w:tcBorders>
            <w:shd w:val="clear" w:color="auto" w:fill="auto"/>
            <w:vAlign w:val="center"/>
            <w:hideMark/>
          </w:tcPr>
          <w:p w14:paraId="0EDAD785" w14:textId="23725403" w:rsidR="000A0017" w:rsidRPr="006E5ACF" w:rsidRDefault="000A0017" w:rsidP="000A0017">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2,502</w:t>
            </w:r>
          </w:p>
        </w:tc>
        <w:tc>
          <w:tcPr>
            <w:tcW w:w="603" w:type="pct"/>
            <w:tcBorders>
              <w:top w:val="nil"/>
              <w:left w:val="nil"/>
              <w:bottom w:val="nil"/>
              <w:right w:val="nil"/>
            </w:tcBorders>
            <w:shd w:val="clear" w:color="auto" w:fill="auto"/>
            <w:vAlign w:val="center"/>
            <w:hideMark/>
          </w:tcPr>
          <w:p w14:paraId="7C8AC328" w14:textId="6234B187" w:rsidR="000A0017" w:rsidRPr="00F8251D" w:rsidRDefault="005B4410" w:rsidP="000A0017">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11</w:t>
            </w:r>
            <w:r w:rsidR="000A0017" w:rsidRPr="00F8251D">
              <w:rPr>
                <w:rFonts w:ascii="Arial" w:eastAsia="Times New Roman" w:hAnsi="Arial" w:cs="Arial"/>
                <w:bCs/>
                <w:i/>
                <w:iCs/>
                <w:color w:val="000000"/>
                <w:sz w:val="20"/>
                <w:szCs w:val="20"/>
                <w:lang w:val="en-US"/>
              </w:rPr>
              <w:t>%</w:t>
            </w:r>
          </w:p>
        </w:tc>
      </w:tr>
      <w:tr w:rsidR="000A0017" w:rsidRPr="00F8251D" w14:paraId="3C73A031" w14:textId="77777777" w:rsidTr="00F8251D">
        <w:trPr>
          <w:trHeight w:val="509"/>
        </w:trPr>
        <w:tc>
          <w:tcPr>
            <w:tcW w:w="1867" w:type="pct"/>
            <w:vMerge w:val="restart"/>
            <w:tcBorders>
              <w:top w:val="nil"/>
              <w:left w:val="nil"/>
              <w:bottom w:val="nil"/>
              <w:right w:val="nil"/>
            </w:tcBorders>
            <w:shd w:val="clear" w:color="auto" w:fill="auto"/>
            <w:noWrap/>
            <w:vAlign w:val="center"/>
            <w:hideMark/>
          </w:tcPr>
          <w:p w14:paraId="7BFAD00A" w14:textId="77777777" w:rsidR="000A0017" w:rsidRPr="0000754C" w:rsidRDefault="000A0017" w:rsidP="000A0017">
            <w:pPr>
              <w:spacing w:after="0" w:line="240" w:lineRule="auto"/>
              <w:rPr>
                <w:rFonts w:ascii="Arial" w:eastAsia="Times New Roman" w:hAnsi="Arial" w:cs="Arial"/>
                <w:color w:val="000000"/>
                <w:sz w:val="20"/>
                <w:szCs w:val="20"/>
                <w:lang w:val="nl-NL"/>
              </w:rPr>
            </w:pPr>
            <w:r w:rsidRPr="00F8251D">
              <w:rPr>
                <w:rFonts w:ascii="Arial" w:eastAsia="Times New Roman" w:hAnsi="Arial" w:cs="Arial"/>
                <w:color w:val="000000"/>
                <w:sz w:val="20"/>
                <w:szCs w:val="20"/>
                <w:lang w:val="nl-NL"/>
              </w:rPr>
              <w:t>Price per 1 kg net VAT, UAH</w:t>
            </w:r>
          </w:p>
        </w:tc>
        <w:tc>
          <w:tcPr>
            <w:tcW w:w="142" w:type="pct"/>
            <w:vMerge w:val="restart"/>
            <w:tcBorders>
              <w:top w:val="nil"/>
              <w:left w:val="nil"/>
              <w:bottom w:val="nil"/>
              <w:right w:val="nil"/>
            </w:tcBorders>
            <w:shd w:val="clear" w:color="auto" w:fill="auto"/>
            <w:vAlign w:val="center"/>
            <w:hideMark/>
          </w:tcPr>
          <w:p w14:paraId="600C04BE" w14:textId="77777777" w:rsidR="000A0017" w:rsidRPr="0000754C" w:rsidRDefault="000A0017" w:rsidP="000A0017">
            <w:pPr>
              <w:spacing w:after="0" w:line="240" w:lineRule="auto"/>
              <w:rPr>
                <w:rFonts w:ascii="Arial" w:eastAsia="Times New Roman" w:hAnsi="Arial" w:cs="Arial"/>
                <w:color w:val="000000"/>
                <w:sz w:val="20"/>
                <w:szCs w:val="20"/>
                <w:lang w:val="nl-NL"/>
              </w:rPr>
            </w:pPr>
          </w:p>
        </w:tc>
        <w:tc>
          <w:tcPr>
            <w:tcW w:w="597" w:type="pct"/>
            <w:vMerge w:val="restart"/>
            <w:tcBorders>
              <w:top w:val="nil"/>
              <w:left w:val="nil"/>
              <w:bottom w:val="nil"/>
              <w:right w:val="nil"/>
            </w:tcBorders>
            <w:shd w:val="clear" w:color="auto" w:fill="auto"/>
            <w:noWrap/>
            <w:vAlign w:val="center"/>
            <w:hideMark/>
          </w:tcPr>
          <w:p w14:paraId="481EE9A1" w14:textId="77E87398" w:rsidR="000A0017" w:rsidRPr="00492FCE" w:rsidRDefault="000A0017" w:rsidP="000A0017">
            <w:pPr>
              <w:spacing w:after="0" w:line="240" w:lineRule="auto"/>
              <w:jc w:val="center"/>
              <w:rPr>
                <w:rFonts w:ascii="Arial" w:eastAsia="Times New Roman" w:hAnsi="Arial" w:cs="Arial"/>
                <w:bCs/>
                <w:color w:val="000000"/>
                <w:sz w:val="20"/>
                <w:szCs w:val="20"/>
                <w:lang w:val="nl-NL"/>
              </w:rPr>
            </w:pPr>
            <w:r>
              <w:rPr>
                <w:rFonts w:ascii="Arial" w:eastAsia="Times New Roman" w:hAnsi="Arial" w:cs="Arial"/>
                <w:bCs/>
                <w:color w:val="000000"/>
                <w:sz w:val="20"/>
                <w:szCs w:val="20"/>
                <w:lang w:val="nl-NL"/>
              </w:rPr>
              <w:t>7</w:t>
            </w:r>
            <w:r w:rsidR="005B4410">
              <w:rPr>
                <w:rFonts w:ascii="Arial" w:eastAsia="Times New Roman" w:hAnsi="Arial" w:cs="Arial"/>
                <w:bCs/>
                <w:color w:val="000000"/>
                <w:sz w:val="20"/>
                <w:szCs w:val="20"/>
                <w:lang w:val="nl-NL"/>
              </w:rPr>
              <w:t>9</w:t>
            </w:r>
            <w:r>
              <w:rPr>
                <w:rFonts w:ascii="Arial" w:eastAsia="Times New Roman" w:hAnsi="Arial" w:cs="Arial"/>
                <w:bCs/>
                <w:color w:val="000000"/>
                <w:sz w:val="20"/>
                <w:szCs w:val="20"/>
                <w:lang w:val="nl-NL"/>
              </w:rPr>
              <w:t>.</w:t>
            </w:r>
            <w:r w:rsidR="005B4410">
              <w:rPr>
                <w:rFonts w:ascii="Arial" w:eastAsia="Times New Roman" w:hAnsi="Arial" w:cs="Arial"/>
                <w:bCs/>
                <w:color w:val="000000"/>
                <w:sz w:val="20"/>
                <w:szCs w:val="20"/>
                <w:lang w:val="nl-NL"/>
              </w:rPr>
              <w:t>0</w:t>
            </w:r>
            <w:r>
              <w:rPr>
                <w:rFonts w:ascii="Arial" w:eastAsia="Times New Roman" w:hAnsi="Arial" w:cs="Arial"/>
                <w:bCs/>
                <w:color w:val="000000"/>
                <w:sz w:val="20"/>
                <w:szCs w:val="20"/>
                <w:lang w:val="nl-NL"/>
              </w:rPr>
              <w:t>6</w:t>
            </w:r>
          </w:p>
        </w:tc>
        <w:tc>
          <w:tcPr>
            <w:tcW w:w="598" w:type="pct"/>
            <w:vMerge w:val="restart"/>
            <w:tcBorders>
              <w:top w:val="nil"/>
              <w:left w:val="nil"/>
              <w:bottom w:val="nil"/>
              <w:right w:val="nil"/>
            </w:tcBorders>
            <w:shd w:val="clear" w:color="auto" w:fill="auto"/>
            <w:noWrap/>
            <w:vAlign w:val="center"/>
            <w:hideMark/>
          </w:tcPr>
          <w:p w14:paraId="64F5A1F3" w14:textId="162D2E81" w:rsidR="000A0017" w:rsidRPr="00F8251D" w:rsidRDefault="005B4410" w:rsidP="000A0017">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69.39</w:t>
            </w:r>
          </w:p>
        </w:tc>
        <w:tc>
          <w:tcPr>
            <w:tcW w:w="593" w:type="pct"/>
            <w:vMerge w:val="restart"/>
            <w:tcBorders>
              <w:top w:val="nil"/>
              <w:left w:val="nil"/>
              <w:bottom w:val="nil"/>
              <w:right w:val="nil"/>
            </w:tcBorders>
            <w:shd w:val="clear" w:color="auto" w:fill="auto"/>
            <w:noWrap/>
            <w:vAlign w:val="center"/>
            <w:hideMark/>
          </w:tcPr>
          <w:p w14:paraId="3E52C6A9" w14:textId="16537392" w:rsidR="000A0017" w:rsidRPr="00F8251D" w:rsidRDefault="005B4410" w:rsidP="000A0017">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i/>
                <w:iCs/>
                <w:color w:val="000000"/>
                <w:sz w:val="20"/>
                <w:szCs w:val="20"/>
                <w:lang w:val="en-US"/>
              </w:rPr>
              <w:t>14</w:t>
            </w:r>
            <w:r w:rsidR="000A0017" w:rsidRPr="00F8251D">
              <w:rPr>
                <w:rFonts w:ascii="Arial" w:eastAsia="Times New Roman" w:hAnsi="Arial" w:cs="Arial"/>
                <w:i/>
                <w:iCs/>
                <w:color w:val="000000"/>
                <w:sz w:val="20"/>
                <w:szCs w:val="20"/>
                <w:lang w:val="en-US"/>
              </w:rPr>
              <w:t>%</w:t>
            </w:r>
          </w:p>
        </w:tc>
        <w:tc>
          <w:tcPr>
            <w:tcW w:w="600" w:type="pct"/>
            <w:vMerge w:val="restart"/>
            <w:tcBorders>
              <w:top w:val="nil"/>
              <w:left w:val="nil"/>
              <w:bottom w:val="nil"/>
              <w:right w:val="nil"/>
            </w:tcBorders>
            <w:shd w:val="clear" w:color="auto" w:fill="auto"/>
            <w:vAlign w:val="center"/>
            <w:hideMark/>
          </w:tcPr>
          <w:p w14:paraId="089C2401" w14:textId="4F93DD76" w:rsidR="000A0017" w:rsidRPr="00F8251D" w:rsidRDefault="000A0017" w:rsidP="000A0017">
            <w:pPr>
              <w:spacing w:after="0" w:line="240" w:lineRule="auto"/>
              <w:jc w:val="center"/>
              <w:rPr>
                <w:rFonts w:ascii="Arial" w:eastAsia="Times New Roman" w:hAnsi="Arial" w:cs="Arial"/>
                <w:color w:val="000000"/>
                <w:sz w:val="20"/>
                <w:szCs w:val="20"/>
                <w:lang w:val="uk-UA"/>
              </w:rPr>
            </w:pPr>
            <w:r>
              <w:rPr>
                <w:rFonts w:ascii="Arial" w:eastAsia="Times New Roman" w:hAnsi="Arial" w:cs="Arial"/>
                <w:bCs/>
                <w:color w:val="000000"/>
                <w:sz w:val="20"/>
                <w:szCs w:val="20"/>
                <w:lang w:val="nl-NL"/>
              </w:rPr>
              <w:t>76.16</w:t>
            </w:r>
          </w:p>
        </w:tc>
        <w:tc>
          <w:tcPr>
            <w:tcW w:w="603" w:type="pct"/>
            <w:vMerge w:val="restart"/>
            <w:tcBorders>
              <w:top w:val="nil"/>
              <w:left w:val="nil"/>
              <w:bottom w:val="nil"/>
              <w:right w:val="nil"/>
            </w:tcBorders>
            <w:shd w:val="clear" w:color="auto" w:fill="auto"/>
            <w:vAlign w:val="center"/>
            <w:hideMark/>
          </w:tcPr>
          <w:p w14:paraId="691DEF56" w14:textId="69DEB38A" w:rsidR="000A0017" w:rsidRPr="00F8251D" w:rsidRDefault="000A0017" w:rsidP="000A0017">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4</w:t>
            </w:r>
            <w:r w:rsidRPr="00F8251D">
              <w:rPr>
                <w:rFonts w:ascii="Arial" w:eastAsia="Times New Roman" w:hAnsi="Arial" w:cs="Arial"/>
                <w:bCs/>
                <w:i/>
                <w:iCs/>
                <w:color w:val="000000"/>
                <w:sz w:val="20"/>
                <w:szCs w:val="20"/>
                <w:lang w:val="en-US"/>
              </w:rPr>
              <w:t>%</w:t>
            </w:r>
          </w:p>
        </w:tc>
      </w:tr>
      <w:tr w:rsidR="00F8251D" w:rsidRPr="00F8251D" w14:paraId="0C9C183E" w14:textId="77777777" w:rsidTr="00F8251D">
        <w:trPr>
          <w:trHeight w:val="509"/>
        </w:trPr>
        <w:tc>
          <w:tcPr>
            <w:tcW w:w="1867" w:type="pct"/>
            <w:vMerge/>
            <w:tcBorders>
              <w:top w:val="nil"/>
              <w:left w:val="nil"/>
              <w:bottom w:val="nil"/>
              <w:right w:val="nil"/>
            </w:tcBorders>
            <w:vAlign w:val="center"/>
            <w:hideMark/>
          </w:tcPr>
          <w:p w14:paraId="3AD54B7F"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142" w:type="pct"/>
            <w:vMerge/>
            <w:tcBorders>
              <w:top w:val="nil"/>
              <w:left w:val="nil"/>
              <w:bottom w:val="nil"/>
              <w:right w:val="nil"/>
            </w:tcBorders>
            <w:vAlign w:val="center"/>
            <w:hideMark/>
          </w:tcPr>
          <w:p w14:paraId="23BE1CD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97" w:type="pct"/>
            <w:vMerge/>
            <w:tcBorders>
              <w:top w:val="nil"/>
              <w:left w:val="nil"/>
              <w:bottom w:val="nil"/>
              <w:right w:val="nil"/>
            </w:tcBorders>
            <w:vAlign w:val="center"/>
            <w:hideMark/>
          </w:tcPr>
          <w:p w14:paraId="4F65CF9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98" w:type="pct"/>
            <w:vMerge/>
            <w:tcBorders>
              <w:top w:val="nil"/>
              <w:left w:val="nil"/>
              <w:bottom w:val="nil"/>
              <w:right w:val="nil"/>
            </w:tcBorders>
            <w:vAlign w:val="center"/>
            <w:hideMark/>
          </w:tcPr>
          <w:p w14:paraId="0FDA432E"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93" w:type="pct"/>
            <w:vMerge/>
            <w:tcBorders>
              <w:top w:val="nil"/>
              <w:left w:val="nil"/>
              <w:bottom w:val="nil"/>
              <w:right w:val="nil"/>
            </w:tcBorders>
            <w:vAlign w:val="center"/>
            <w:hideMark/>
          </w:tcPr>
          <w:p w14:paraId="434FF555"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c>
          <w:tcPr>
            <w:tcW w:w="600" w:type="pct"/>
            <w:vMerge/>
            <w:tcBorders>
              <w:top w:val="nil"/>
              <w:left w:val="nil"/>
              <w:bottom w:val="nil"/>
              <w:right w:val="nil"/>
            </w:tcBorders>
            <w:vAlign w:val="center"/>
            <w:hideMark/>
          </w:tcPr>
          <w:p w14:paraId="6D838B81"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603" w:type="pct"/>
            <w:vMerge/>
            <w:tcBorders>
              <w:top w:val="nil"/>
              <w:left w:val="nil"/>
              <w:bottom w:val="nil"/>
              <w:right w:val="nil"/>
            </w:tcBorders>
            <w:vAlign w:val="center"/>
            <w:hideMark/>
          </w:tcPr>
          <w:p w14:paraId="6A8BB498"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r>
    </w:tbl>
    <w:p w14:paraId="47E66BA9" w14:textId="53DF01CA" w:rsidR="00A1377A" w:rsidRPr="00113315" w:rsidRDefault="00A1377A" w:rsidP="00A1377A">
      <w:pPr>
        <w:spacing w:before="100" w:beforeAutospacing="1" w:after="100" w:afterAutospacing="1"/>
        <w:outlineLvl w:val="0"/>
        <w:rPr>
          <w:rFonts w:ascii="Arial" w:hAnsi="Arial" w:cs="Arial"/>
          <w:b/>
          <w:bCs/>
          <w:color w:val="000000" w:themeColor="text1"/>
          <w:lang w:val="en-GB"/>
        </w:rPr>
      </w:pPr>
      <w:r w:rsidRPr="00113315">
        <w:rPr>
          <w:rFonts w:ascii="Arial" w:hAnsi="Arial" w:cs="Arial"/>
          <w:b/>
          <w:bCs/>
          <w:color w:val="000000" w:themeColor="text1"/>
          <w:lang w:val="en-GB"/>
        </w:rPr>
        <w:t>For further information and Investor Relations enquiries please contact:</w:t>
      </w:r>
    </w:p>
    <w:tbl>
      <w:tblPr>
        <w:tblW w:w="0" w:type="auto"/>
        <w:tblInd w:w="-106" w:type="dxa"/>
        <w:tblLayout w:type="fixed"/>
        <w:tblLook w:val="04A0" w:firstRow="1" w:lastRow="0" w:firstColumn="1" w:lastColumn="0" w:noHBand="0" w:noVBand="1"/>
      </w:tblPr>
      <w:tblGrid>
        <w:gridCol w:w="5328"/>
        <w:gridCol w:w="3060"/>
      </w:tblGrid>
      <w:tr w:rsidR="00A1377A" w:rsidRPr="00CD602D" w14:paraId="4C2D62B6" w14:textId="77777777" w:rsidTr="00E92CD6">
        <w:trPr>
          <w:trHeight w:val="664"/>
        </w:trPr>
        <w:tc>
          <w:tcPr>
            <w:tcW w:w="5328" w:type="dxa"/>
          </w:tcPr>
          <w:p w14:paraId="6DBD1F6A" w14:textId="77777777" w:rsidR="00A1377A" w:rsidRPr="00113315" w:rsidRDefault="00A1377A" w:rsidP="00E92CD6">
            <w:pPr>
              <w:rPr>
                <w:rFonts w:ascii="Arial" w:hAnsi="Arial" w:cs="Arial"/>
                <w:color w:val="000000" w:themeColor="text1"/>
                <w:lang w:val="en-US"/>
              </w:rPr>
            </w:pPr>
          </w:p>
          <w:p w14:paraId="0B6B0A5D" w14:textId="77777777" w:rsidR="00A1377A" w:rsidRPr="00113315" w:rsidRDefault="00A1377A" w:rsidP="00E92CD6">
            <w:pPr>
              <w:rPr>
                <w:rFonts w:ascii="Arial" w:hAnsi="Arial" w:cs="Arial"/>
                <w:color w:val="000000" w:themeColor="text1"/>
                <w:lang w:val="en-US"/>
              </w:rPr>
            </w:pPr>
          </w:p>
          <w:p w14:paraId="24795825" w14:textId="45C59F6F" w:rsidR="00A1377A" w:rsidRPr="00113315" w:rsidRDefault="00A1377A" w:rsidP="00E92CD6">
            <w:pPr>
              <w:rPr>
                <w:rFonts w:ascii="Arial" w:hAnsi="Arial" w:cs="Arial"/>
                <w:color w:val="000000" w:themeColor="text1"/>
              </w:rPr>
            </w:pPr>
            <w:r w:rsidRPr="00113315">
              <w:rPr>
                <w:rFonts w:ascii="Arial" w:hAnsi="Arial" w:cs="Arial"/>
                <w:color w:val="000000" w:themeColor="text1"/>
                <w:lang w:val="en-US"/>
              </w:rPr>
              <w:t>Anastasiya Sobotyuk</w:t>
            </w:r>
            <w:r w:rsidRPr="00113315">
              <w:rPr>
                <w:rFonts w:ascii="Arial" w:hAnsi="Arial" w:cs="Arial"/>
                <w:color w:val="000000" w:themeColor="text1"/>
              </w:rPr>
              <w:t xml:space="preserve">         </w:t>
            </w:r>
          </w:p>
        </w:tc>
        <w:tc>
          <w:tcPr>
            <w:tcW w:w="3060" w:type="dxa"/>
          </w:tcPr>
          <w:p w14:paraId="5E374C6C" w14:textId="77777777" w:rsidR="00A1377A" w:rsidRPr="00113315" w:rsidRDefault="00A1377A" w:rsidP="00E92CD6">
            <w:pPr>
              <w:tabs>
                <w:tab w:val="left" w:pos="237"/>
              </w:tabs>
              <w:rPr>
                <w:rFonts w:ascii="Arial" w:hAnsi="Arial" w:cs="Arial"/>
                <w:color w:val="000000" w:themeColor="text1"/>
              </w:rPr>
            </w:pPr>
          </w:p>
          <w:p w14:paraId="7C117432" w14:textId="22DE3FDE" w:rsidR="0037600D" w:rsidRDefault="0037600D" w:rsidP="00E92CD6">
            <w:pPr>
              <w:tabs>
                <w:tab w:val="left" w:pos="237"/>
              </w:tabs>
              <w:rPr>
                <w:rFonts w:ascii="Arial" w:hAnsi="Arial" w:cs="Arial"/>
                <w:color w:val="000000" w:themeColor="text1"/>
              </w:rPr>
            </w:pPr>
            <w:r w:rsidRPr="00492FCE">
              <w:rPr>
                <w:rFonts w:ascii="Arial" w:hAnsi="Arial" w:cs="Arial"/>
                <w:color w:val="000000" w:themeColor="text1"/>
              </w:rPr>
              <w:t>+38 050 339 29 99</w:t>
            </w:r>
          </w:p>
          <w:p w14:paraId="4344FAE5" w14:textId="5619E7CA" w:rsidR="00675ED9" w:rsidRPr="00CD602D" w:rsidRDefault="00675ED9" w:rsidP="00E92CD6">
            <w:pPr>
              <w:tabs>
                <w:tab w:val="left" w:pos="237"/>
              </w:tabs>
              <w:rPr>
                <w:rFonts w:ascii="Arial" w:hAnsi="Arial" w:cs="Arial"/>
                <w:color w:val="000000" w:themeColor="text1"/>
                <w:lang w:val="en-US"/>
              </w:rPr>
            </w:pPr>
            <w:r w:rsidRPr="00675ED9">
              <w:rPr>
                <w:rFonts w:ascii="Arial" w:hAnsi="Arial" w:cs="Arial"/>
                <w:color w:val="000000" w:themeColor="text1"/>
              </w:rPr>
              <w:t>+3</w:t>
            </w:r>
            <w:r w:rsidR="00CD602D">
              <w:rPr>
                <w:rFonts w:ascii="Arial" w:hAnsi="Arial" w:cs="Arial"/>
                <w:color w:val="000000" w:themeColor="text1"/>
                <w:lang w:val="en-US"/>
              </w:rPr>
              <w:t>57 99 76 71 26</w:t>
            </w:r>
          </w:p>
          <w:p w14:paraId="4A67D062" w14:textId="77777777" w:rsidR="00A1377A" w:rsidRPr="00CD602D" w:rsidRDefault="0038543E" w:rsidP="00E92CD6">
            <w:pPr>
              <w:tabs>
                <w:tab w:val="left" w:pos="237"/>
              </w:tabs>
              <w:rPr>
                <w:rFonts w:ascii="Arial" w:hAnsi="Arial" w:cs="Arial"/>
                <w:color w:val="000000" w:themeColor="text1"/>
                <w:lang w:val="en-US"/>
              </w:rPr>
            </w:pPr>
            <w:hyperlink r:id="rId9" w:history="1">
              <w:r w:rsidR="00A1377A" w:rsidRPr="0037600D">
                <w:rPr>
                  <w:rStyle w:val="a8"/>
                  <w:rFonts w:ascii="Arial" w:hAnsi="Arial" w:cs="Arial"/>
                  <w:lang w:val="en-US"/>
                </w:rPr>
                <w:t>a</w:t>
              </w:r>
              <w:r w:rsidR="00A1377A" w:rsidRPr="00CD602D">
                <w:rPr>
                  <w:rStyle w:val="a8"/>
                  <w:rFonts w:ascii="Arial" w:hAnsi="Arial" w:cs="Arial"/>
                  <w:lang w:val="en-US"/>
                </w:rPr>
                <w:t>.</w:t>
              </w:r>
              <w:r w:rsidR="00A1377A" w:rsidRPr="0037600D">
                <w:rPr>
                  <w:rStyle w:val="a8"/>
                  <w:rFonts w:ascii="Arial" w:hAnsi="Arial" w:cs="Arial"/>
                  <w:lang w:val="en-US"/>
                </w:rPr>
                <w:t>sobotyuk</w:t>
              </w:r>
              <w:r w:rsidR="00A1377A" w:rsidRPr="00CD602D">
                <w:rPr>
                  <w:rStyle w:val="a8"/>
                  <w:rFonts w:ascii="Arial" w:hAnsi="Arial" w:cs="Arial"/>
                  <w:lang w:val="en-US"/>
                </w:rPr>
                <w:t>@</w:t>
              </w:r>
              <w:r w:rsidR="00A1377A" w:rsidRPr="0037600D">
                <w:rPr>
                  <w:rStyle w:val="a8"/>
                  <w:rFonts w:ascii="Arial" w:hAnsi="Arial" w:cs="Arial"/>
                  <w:lang w:val="en-US"/>
                </w:rPr>
                <w:t>mhp</w:t>
              </w:r>
              <w:r w:rsidR="00A1377A" w:rsidRPr="00CD602D">
                <w:rPr>
                  <w:rStyle w:val="a8"/>
                  <w:rFonts w:ascii="Arial" w:hAnsi="Arial" w:cs="Arial"/>
                  <w:lang w:val="en-US"/>
                </w:rPr>
                <w:t>.</w:t>
              </w:r>
              <w:r w:rsidR="00A1377A" w:rsidRPr="0037600D">
                <w:rPr>
                  <w:rStyle w:val="a8"/>
                  <w:rFonts w:ascii="Arial" w:hAnsi="Arial" w:cs="Arial"/>
                  <w:lang w:val="en-US"/>
                </w:rPr>
                <w:t>com</w:t>
              </w:r>
              <w:r w:rsidR="00A1377A" w:rsidRPr="00CD602D">
                <w:rPr>
                  <w:rStyle w:val="a8"/>
                  <w:rFonts w:ascii="Arial" w:hAnsi="Arial" w:cs="Arial"/>
                  <w:lang w:val="en-US"/>
                </w:rPr>
                <w:t>.</w:t>
              </w:r>
              <w:r w:rsidR="00A1377A" w:rsidRPr="0037600D">
                <w:rPr>
                  <w:rStyle w:val="a8"/>
                  <w:rFonts w:ascii="Arial" w:hAnsi="Arial" w:cs="Arial"/>
                  <w:lang w:val="en-US"/>
                </w:rPr>
                <w:t>ua</w:t>
              </w:r>
            </w:hyperlink>
          </w:p>
          <w:p w14:paraId="0BB22475" w14:textId="77777777" w:rsidR="00A1377A" w:rsidRPr="00CD602D" w:rsidRDefault="00A1377A" w:rsidP="00E92CD6">
            <w:pPr>
              <w:tabs>
                <w:tab w:val="left" w:pos="237"/>
              </w:tabs>
              <w:rPr>
                <w:rFonts w:ascii="Arial" w:hAnsi="Arial" w:cs="Arial"/>
                <w:color w:val="000000" w:themeColor="text1"/>
                <w:lang w:val="en-US"/>
              </w:rPr>
            </w:pPr>
          </w:p>
        </w:tc>
      </w:tr>
      <w:tr w:rsidR="00A1377A" w:rsidRPr="00CD602D" w14:paraId="0A72E9DE" w14:textId="77777777" w:rsidTr="00E92CD6">
        <w:trPr>
          <w:trHeight w:val="664"/>
        </w:trPr>
        <w:tc>
          <w:tcPr>
            <w:tcW w:w="5328" w:type="dxa"/>
          </w:tcPr>
          <w:p w14:paraId="0430C187" w14:textId="5302C5DC" w:rsidR="00A1377A" w:rsidRPr="00CD602D" w:rsidRDefault="00A1377A" w:rsidP="00E92CD6">
            <w:pPr>
              <w:rPr>
                <w:rFonts w:ascii="Arial" w:hAnsi="Arial" w:cs="Arial"/>
                <w:color w:val="000000" w:themeColor="text1"/>
                <w:lang w:val="en-US"/>
              </w:rPr>
            </w:pPr>
          </w:p>
        </w:tc>
        <w:tc>
          <w:tcPr>
            <w:tcW w:w="3060" w:type="dxa"/>
          </w:tcPr>
          <w:p w14:paraId="21F33632" w14:textId="106021F1" w:rsidR="00A1377A" w:rsidRPr="00CD602D" w:rsidRDefault="00A1377A" w:rsidP="00E92CD6">
            <w:pPr>
              <w:tabs>
                <w:tab w:val="left" w:pos="237"/>
              </w:tabs>
              <w:rPr>
                <w:rFonts w:ascii="Arial" w:hAnsi="Arial" w:cs="Arial"/>
                <w:color w:val="000000" w:themeColor="text1"/>
                <w:lang w:val="en-US"/>
              </w:rPr>
            </w:pPr>
          </w:p>
        </w:tc>
      </w:tr>
    </w:tbl>
    <w:p w14:paraId="61478146" w14:textId="77777777" w:rsidR="0040113B" w:rsidRPr="00605C80" w:rsidRDefault="0040113B" w:rsidP="00A1377A">
      <w:pPr>
        <w:pStyle w:val="a3"/>
        <w:spacing w:before="0" w:after="0"/>
        <w:rPr>
          <w:b/>
          <w:color w:val="000000" w:themeColor="text1"/>
        </w:rPr>
      </w:pPr>
    </w:p>
    <w:p w14:paraId="30E66E5F" w14:textId="19FB85C4" w:rsidR="00A1377A" w:rsidRPr="00113315" w:rsidRDefault="00A1377A" w:rsidP="00A1377A">
      <w:pPr>
        <w:pStyle w:val="a3"/>
        <w:spacing w:before="0" w:after="0"/>
        <w:rPr>
          <w:b/>
          <w:color w:val="000000" w:themeColor="text1"/>
        </w:rPr>
      </w:pPr>
      <w:r w:rsidRPr="00113315">
        <w:rPr>
          <w:b/>
          <w:color w:val="000000" w:themeColor="text1"/>
        </w:rPr>
        <w:t>Notes to Editors:</w:t>
      </w:r>
    </w:p>
    <w:p w14:paraId="132510D9" w14:textId="77777777" w:rsidR="00A1377A" w:rsidRPr="00113315" w:rsidRDefault="00A1377A" w:rsidP="00A1377A">
      <w:pPr>
        <w:pStyle w:val="a3"/>
        <w:spacing w:before="0" w:after="0"/>
        <w:rPr>
          <w:b/>
          <w:color w:val="000000" w:themeColor="text1"/>
        </w:rPr>
      </w:pPr>
    </w:p>
    <w:p w14:paraId="09B082FB" w14:textId="77777777" w:rsidR="00A1377A" w:rsidRPr="00113315" w:rsidRDefault="00A1377A" w:rsidP="00A1377A">
      <w:pPr>
        <w:suppressAutoHyphens/>
        <w:outlineLvl w:val="0"/>
        <w:rPr>
          <w:rFonts w:ascii="Arial" w:hAnsi="Arial" w:cs="Arial"/>
          <w:b/>
          <w:bCs/>
          <w:color w:val="000000" w:themeColor="text1"/>
          <w:spacing w:val="-2"/>
          <w:lang w:val="en-US"/>
        </w:rPr>
      </w:pPr>
      <w:r w:rsidRPr="00113315">
        <w:rPr>
          <w:rFonts w:ascii="Arial" w:hAnsi="Arial" w:cs="Arial"/>
          <w:b/>
          <w:bCs/>
          <w:color w:val="000000" w:themeColor="text1"/>
          <w:spacing w:val="-2"/>
          <w:lang w:val="en-US"/>
        </w:rPr>
        <w:t>About MHP</w:t>
      </w:r>
    </w:p>
    <w:p w14:paraId="249E5725" w14:textId="5D779F61" w:rsidR="00F73FD6" w:rsidRDefault="00F73FD6" w:rsidP="00F73FD6">
      <w:pPr>
        <w:pStyle w:val="bj"/>
        <w:rPr>
          <w:rFonts w:ascii="Arial" w:hAnsi="Arial" w:cs="Arial"/>
        </w:rPr>
      </w:pPr>
      <w:bookmarkStart w:id="2" w:name="_DV_M194"/>
      <w:bookmarkEnd w:id="2"/>
      <w:r w:rsidRPr="00F73FD6">
        <w:rPr>
          <w:rFonts w:ascii="Arial" w:hAnsi="Arial" w:cs="Arial"/>
        </w:rPr>
        <w:t>MHP</w:t>
      </w:r>
      <w:r w:rsidR="00890AAF">
        <w:rPr>
          <w:rFonts w:ascii="Arial" w:hAnsi="Arial" w:cs="Arial"/>
        </w:rPr>
        <w:t xml:space="preserve"> SE</w:t>
      </w:r>
      <w:r w:rsidRPr="00F73FD6">
        <w:rPr>
          <w:rFonts w:ascii="Arial" w:hAnsi="Arial" w:cs="Arial"/>
        </w:rPr>
        <w:t xml:space="preserve"> is </w:t>
      </w:r>
      <w:r w:rsidR="00890AAF" w:rsidRPr="00CD602D">
        <w:rPr>
          <w:rFonts w:ascii="Arial" w:hAnsi="Arial" w:cs="Arial"/>
          <w:lang w:val="en-US"/>
        </w:rPr>
        <w:t xml:space="preserve">the parent company of a leading international food &amp; </w:t>
      </w:r>
      <w:proofErr w:type="spellStart"/>
      <w:r w:rsidR="00890AAF" w:rsidRPr="00CD602D">
        <w:rPr>
          <w:rFonts w:ascii="Arial" w:hAnsi="Arial" w:cs="Arial"/>
          <w:lang w:val="en-US"/>
        </w:rPr>
        <w:t>agrotech</w:t>
      </w:r>
      <w:proofErr w:type="spellEnd"/>
      <w:r w:rsidR="00890AAF" w:rsidRPr="00CD602D">
        <w:rPr>
          <w:rFonts w:ascii="Arial" w:hAnsi="Arial" w:cs="Arial"/>
          <w:lang w:val="en-US"/>
        </w:rPr>
        <w:t xml:space="preserve"> group with headquarters in Ukraine, </w:t>
      </w:r>
      <w:r w:rsidR="00890AAF">
        <w:rPr>
          <w:rFonts w:ascii="Arial" w:hAnsi="Arial" w:cs="Arial"/>
          <w:lang w:val="en-US"/>
        </w:rPr>
        <w:t xml:space="preserve">and production facilities </w:t>
      </w:r>
      <w:r w:rsidRPr="00F73FD6">
        <w:rPr>
          <w:rFonts w:ascii="Arial" w:hAnsi="Arial" w:cs="Arial"/>
        </w:rPr>
        <w:t>not only in Ukraine, but also in the Balkans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Group). </w:t>
      </w:r>
    </w:p>
    <w:p w14:paraId="42C99565" w14:textId="77777777" w:rsidR="00F73FD6" w:rsidRPr="00F73FD6" w:rsidRDefault="00F73FD6" w:rsidP="00F73FD6">
      <w:pPr>
        <w:pStyle w:val="bj"/>
        <w:rPr>
          <w:rFonts w:ascii="Arial" w:hAnsi="Arial" w:cs="Arial"/>
        </w:rPr>
      </w:pPr>
    </w:p>
    <w:p w14:paraId="6981EE12" w14:textId="60E5D9C0" w:rsidR="00F73FD6" w:rsidRDefault="00F73FD6" w:rsidP="00F73FD6">
      <w:pPr>
        <w:pStyle w:val="bj"/>
        <w:rPr>
          <w:rFonts w:ascii="Arial" w:hAnsi="Arial" w:cs="Arial"/>
        </w:rPr>
      </w:pPr>
      <w:r w:rsidRPr="00F73FD6">
        <w:rPr>
          <w:rFonts w:ascii="Arial" w:hAnsi="Arial" w:cs="Arial"/>
          <w:u w:val="single"/>
        </w:rPr>
        <w:lastRenderedPageBreak/>
        <w:t>Ukraine:</w:t>
      </w:r>
      <w:r w:rsidRPr="00F73FD6">
        <w:rPr>
          <w:rFonts w:ascii="Arial" w:hAnsi="Arial" w:cs="Arial"/>
        </w:rPr>
        <w:t xml:space="preserve"> MHP has the greatest market share and highest brand recognition for its products. MHP owns and operates each of the key stages of chicken production processes, from feed grains and fodder production to egg hatching and grow out to processing, marketing, </w:t>
      </w:r>
      <w:proofErr w:type="gramStart"/>
      <w:r w:rsidRPr="00F73FD6">
        <w:rPr>
          <w:rFonts w:ascii="Arial" w:hAnsi="Arial" w:cs="Arial"/>
        </w:rPr>
        <w:t>distribution</w:t>
      </w:r>
      <w:proofErr w:type="gramEnd"/>
      <w:r w:rsidRPr="00F73FD6">
        <w:rPr>
          <w:rFonts w:ascii="Arial" w:hAnsi="Arial" w:cs="Arial"/>
        </w:rPr>
        <w:t xml:space="preserve">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w:t>
      </w:r>
      <w:proofErr w:type="spellStart"/>
      <w:r w:rsidRPr="00F73FD6">
        <w:rPr>
          <w:rFonts w:ascii="Arial" w:hAnsi="Arial" w:cs="Arial"/>
        </w:rPr>
        <w:t>centers</w:t>
      </w:r>
      <w:proofErr w:type="spellEnd"/>
      <w:r w:rsidRPr="00F73FD6">
        <w:rPr>
          <w:rFonts w:ascii="Arial" w:hAnsi="Arial" w:cs="Arial"/>
        </w:rPr>
        <w:t xml:space="preserve"> within major Ukrainian cities. MHP uses its own truck fleet to distribute its products, reducing overall transportation costs and delivery times.</w:t>
      </w:r>
    </w:p>
    <w:p w14:paraId="0BCF4700" w14:textId="77777777" w:rsidR="00F73FD6" w:rsidRPr="00F73FD6" w:rsidRDefault="00F73FD6" w:rsidP="00F73FD6">
      <w:pPr>
        <w:pStyle w:val="bj"/>
        <w:rPr>
          <w:rFonts w:ascii="Arial" w:hAnsi="Arial" w:cs="Arial"/>
        </w:rPr>
      </w:pPr>
    </w:p>
    <w:p w14:paraId="38971B41" w14:textId="29E390D6" w:rsidR="00F73FD6" w:rsidRDefault="00F73FD6" w:rsidP="00F73FD6">
      <w:pPr>
        <w:pStyle w:val="bj"/>
        <w:rPr>
          <w:rFonts w:ascii="Arial" w:hAnsi="Arial" w:cs="Arial"/>
        </w:rPr>
      </w:pPr>
      <w:r w:rsidRPr="00F73FD6">
        <w:rPr>
          <w:rFonts w:ascii="Arial" w:hAnsi="Arial" w:cs="Arial"/>
        </w:rPr>
        <w:t xml:space="preserve">MHP also has a leading grain cultivation business growing corn, </w:t>
      </w:r>
      <w:proofErr w:type="gramStart"/>
      <w:r w:rsidRPr="00F73FD6">
        <w:rPr>
          <w:rFonts w:ascii="Arial" w:hAnsi="Arial" w:cs="Arial"/>
        </w:rPr>
        <w:t>soya</w:t>
      </w:r>
      <w:proofErr w:type="gramEnd"/>
      <w:r w:rsidRPr="00F73FD6">
        <w:rPr>
          <w:rFonts w:ascii="Arial" w:hAnsi="Arial" w:cs="Arial"/>
        </w:rPr>
        <w:t xml:space="preserve"> and sunflower to support the vertical integration of its chicken production and increasingly other grains, such as wheat and rape, for sale to third parties. MHP leases agricultural land located primarily in the highly fertile black soil regions of Ukraine.</w:t>
      </w:r>
    </w:p>
    <w:p w14:paraId="1A38204F" w14:textId="77777777" w:rsidR="00F73FD6" w:rsidRPr="00F73FD6" w:rsidRDefault="00F73FD6" w:rsidP="00F73FD6">
      <w:pPr>
        <w:pStyle w:val="bj"/>
        <w:rPr>
          <w:rFonts w:ascii="Arial" w:hAnsi="Arial" w:cs="Arial"/>
        </w:rPr>
      </w:pPr>
    </w:p>
    <w:p w14:paraId="17FD69FA" w14:textId="763C43DF" w:rsidR="00F73FD6" w:rsidRDefault="00F73FD6" w:rsidP="00F73FD6">
      <w:pPr>
        <w:pStyle w:val="bj"/>
        <w:rPr>
          <w:rFonts w:ascii="Arial" w:hAnsi="Arial" w:cs="Arial"/>
        </w:rPr>
      </w:pPr>
      <w:r w:rsidRPr="00F73FD6">
        <w:rPr>
          <w:rFonts w:ascii="Arial" w:hAnsi="Arial" w:cs="Arial"/>
          <w:u w:val="single"/>
        </w:rPr>
        <w:t>The Balkans:</w:t>
      </w:r>
      <w:r w:rsidRPr="00F73FD6">
        <w:rPr>
          <w:rFonts w:ascii="Arial" w:hAnsi="Arial" w:cs="Arial"/>
        </w:rPr>
        <w:t xml:space="preserve">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(PP) is a leading poultry and meat-processing producer in the Balkans, with production sites in four Balkan countries: Slovenia, Croatia, Serbia, </w:t>
      </w:r>
      <w:proofErr w:type="gramStart"/>
      <w:r w:rsidRPr="00F73FD6">
        <w:rPr>
          <w:rFonts w:ascii="Arial" w:hAnsi="Arial" w:cs="Arial"/>
        </w:rPr>
        <w:t>Bosnia</w:t>
      </w:r>
      <w:proofErr w:type="gramEnd"/>
      <w:r w:rsidRPr="00F73FD6">
        <w:rPr>
          <w:rFonts w:ascii="Arial" w:hAnsi="Arial" w:cs="Arial"/>
        </w:rPr>
        <w:t xml:space="preserve"> and Herzegovina. PP owns distribution companies in Austria, Macedonia and Romania and supplies products to fifteen countries in Europe. PP is vertically integrated across all states of chicken meat production - feed, hatching eggs production and hatching, breeding, slaughtering, sausage production and further poultry processing.</w:t>
      </w:r>
    </w:p>
    <w:p w14:paraId="0104C5AA" w14:textId="77777777" w:rsidR="00F73FD6" w:rsidRPr="00F73FD6" w:rsidRDefault="00F73FD6" w:rsidP="00F73FD6">
      <w:pPr>
        <w:pStyle w:val="bj"/>
        <w:rPr>
          <w:rFonts w:ascii="Arial" w:hAnsi="Arial" w:cs="Arial"/>
        </w:rPr>
      </w:pPr>
    </w:p>
    <w:p w14:paraId="06221771" w14:textId="2F1FC3C8" w:rsidR="0040113B" w:rsidRDefault="00F73FD6" w:rsidP="00F73FD6">
      <w:pPr>
        <w:pStyle w:val="bj"/>
        <w:rPr>
          <w:rFonts w:ascii="Arial" w:hAnsi="Arial" w:cs="Arial"/>
        </w:rPr>
      </w:pPr>
      <w:r w:rsidRPr="00F73FD6">
        <w:rPr>
          <w:rFonts w:ascii="Arial" w:hAnsi="Arial" w:cs="Arial"/>
        </w:rPr>
        <w:t>MHP trades on the London Stock Exchange under the ticker symbol MHPC.</w:t>
      </w:r>
    </w:p>
    <w:p w14:paraId="70A68BE6" w14:textId="77777777" w:rsidR="00F73FD6" w:rsidRDefault="00F73FD6" w:rsidP="00F73FD6">
      <w:pPr>
        <w:pStyle w:val="bj"/>
        <w:rPr>
          <w:rFonts w:ascii="Arial" w:hAnsi="Arial" w:cs="Arial"/>
        </w:rPr>
      </w:pPr>
    </w:p>
    <w:p w14:paraId="21D36BE7" w14:textId="77777777" w:rsidR="00A1377A" w:rsidRPr="00113315" w:rsidRDefault="00A1377A" w:rsidP="00A1377A">
      <w:pPr>
        <w:pStyle w:val="f"/>
        <w:jc w:val="both"/>
        <w:rPr>
          <w:rFonts w:ascii="Arial" w:hAnsi="Arial" w:cs="Arial"/>
          <w:color w:val="auto"/>
          <w:sz w:val="22"/>
          <w:szCs w:val="22"/>
        </w:rPr>
      </w:pPr>
      <w:r w:rsidRPr="00113315">
        <w:rPr>
          <w:rStyle w:val="as"/>
          <w:b/>
          <w:bCs/>
          <w:color w:val="auto"/>
        </w:rPr>
        <w:t>Forward-Looking Statements</w:t>
      </w:r>
    </w:p>
    <w:p w14:paraId="46DF3171" w14:textId="77777777" w:rsidR="00A1377A" w:rsidRPr="00113315" w:rsidRDefault="00A1377A" w:rsidP="00A1377A">
      <w:pPr>
        <w:pStyle w:val="f"/>
        <w:jc w:val="both"/>
        <w:rPr>
          <w:rFonts w:ascii="Arial" w:hAnsi="Arial" w:cs="Arial"/>
          <w:color w:val="auto"/>
          <w:sz w:val="22"/>
          <w:szCs w:val="22"/>
        </w:rPr>
      </w:pPr>
    </w:p>
    <w:p w14:paraId="5CF21B31" w14:textId="4EF01271" w:rsidR="003351E2" w:rsidRPr="00E50776" w:rsidRDefault="00A1377A" w:rsidP="0040113B">
      <w:pPr>
        <w:pStyle w:val="f"/>
        <w:jc w:val="both"/>
        <w:rPr>
          <w:lang w:val="en-US"/>
        </w:rPr>
      </w:pPr>
      <w:r w:rsidRPr="00113315">
        <w:rPr>
          <w:rStyle w:val="as"/>
          <w:color w:val="auto"/>
        </w:rPr>
        <w:t xml:space="preserve">This press release might contain forward-looking statements that refer to future events or forecast </w:t>
      </w:r>
      <w:r w:rsidR="00533DB4">
        <w:rPr>
          <w:rStyle w:val="as"/>
          <w:color w:val="auto"/>
        </w:rPr>
        <w:t>financial indicators for MHP SE</w:t>
      </w:r>
      <w:r w:rsidRPr="00113315">
        <w:rPr>
          <w:rStyle w:val="as"/>
          <w:color w:val="auto"/>
        </w:rPr>
        <w:t>. Such statements do not guarantee that these ar</w:t>
      </w:r>
      <w:r w:rsidR="00533DB4">
        <w:rPr>
          <w:rStyle w:val="as"/>
          <w:color w:val="auto"/>
        </w:rPr>
        <w:t>e actions to be taken by MHP SE</w:t>
      </w:r>
      <w:r w:rsidRPr="00113315">
        <w:rPr>
          <w:rStyle w:val="as"/>
          <w:color w:val="auto"/>
        </w:rPr>
        <w:t xml:space="preserve"> in the future, and estimates can be inaccurate and uncertain. Actual final indicators and results can considerably differ from those declared in any for</w:t>
      </w:r>
      <w:r w:rsidR="00533DB4">
        <w:rPr>
          <w:rStyle w:val="as"/>
          <w:color w:val="auto"/>
        </w:rPr>
        <w:t>ward-looking statements. MHP SE</w:t>
      </w:r>
      <w:r w:rsidRPr="00113315">
        <w:rPr>
          <w:rStyle w:val="as"/>
          <w:color w:val="auto"/>
        </w:rPr>
        <w:t>.</w:t>
      </w:r>
      <w:r w:rsidR="00533DB4">
        <w:rPr>
          <w:rStyle w:val="as"/>
          <w:color w:val="auto"/>
        </w:rPr>
        <w:t xml:space="preserve"> </w:t>
      </w:r>
      <w:r w:rsidRPr="00113315">
        <w:rPr>
          <w:rStyle w:val="as"/>
          <w:color w:val="auto"/>
        </w:rPr>
        <w:t>does not intend to change these statements to reflect actual results</w:t>
      </w:r>
      <w:r w:rsidRPr="00113315">
        <w:rPr>
          <w:rStyle w:val="t"/>
          <w:rFonts w:eastAsia="Calibri"/>
          <w:color w:val="auto"/>
          <w:sz w:val="22"/>
          <w:szCs w:val="22"/>
        </w:rPr>
        <w:t>.</w:t>
      </w:r>
    </w:p>
    <w:sectPr w:rsidR="003351E2" w:rsidRPr="00E50776" w:rsidSect="005B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2258"/>
    <w:multiLevelType w:val="hybridMultilevel"/>
    <w:tmpl w:val="8962D474"/>
    <w:lvl w:ilvl="0" w:tplc="1674C2C4">
      <w:start w:val="1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B522799"/>
    <w:multiLevelType w:val="hybridMultilevel"/>
    <w:tmpl w:val="CCDCACF6"/>
    <w:lvl w:ilvl="0" w:tplc="6AD87EE6">
      <w:start w:val="6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09BA"/>
    <w:multiLevelType w:val="hybridMultilevel"/>
    <w:tmpl w:val="74CAC91E"/>
    <w:lvl w:ilvl="0" w:tplc="DA5CB89A">
      <w:start w:val="27"/>
      <w:numFmt w:val="bullet"/>
      <w:lvlText w:val="-"/>
      <w:lvlJc w:val="left"/>
      <w:pPr>
        <w:ind w:left="420" w:hanging="360"/>
      </w:pPr>
      <w:rPr>
        <w:rFonts w:ascii="Arial" w:eastAsia="Calibr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63E479D2"/>
    <w:multiLevelType w:val="hybridMultilevel"/>
    <w:tmpl w:val="64463F7C"/>
    <w:lvl w:ilvl="0" w:tplc="42AE9E84">
      <w:start w:val="27"/>
      <w:numFmt w:val="bullet"/>
      <w:lvlText w:val="-"/>
      <w:lvlJc w:val="left"/>
      <w:pPr>
        <w:ind w:left="480" w:hanging="360"/>
      </w:pPr>
      <w:rPr>
        <w:rFonts w:ascii="Arial" w:eastAsia="Times New Roman" w:hAnsi="Arial" w:cs="Aria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65DC01A6"/>
    <w:multiLevelType w:val="hybridMultilevel"/>
    <w:tmpl w:val="DB305770"/>
    <w:lvl w:ilvl="0" w:tplc="9D7AEC10">
      <w:start w:val="2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391607D"/>
    <w:multiLevelType w:val="hybridMultilevel"/>
    <w:tmpl w:val="7A4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85090">
    <w:abstractNumId w:val="2"/>
  </w:num>
  <w:num w:numId="2" w16cid:durableId="1918053543">
    <w:abstractNumId w:val="3"/>
  </w:num>
  <w:num w:numId="3" w16cid:durableId="1057510536">
    <w:abstractNumId w:val="0"/>
  </w:num>
  <w:num w:numId="4" w16cid:durableId="748846683">
    <w:abstractNumId w:val="4"/>
  </w:num>
  <w:num w:numId="5" w16cid:durableId="1047416868">
    <w:abstractNumId w:val="1"/>
  </w:num>
  <w:num w:numId="6" w16cid:durableId="63638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nl-NL"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76"/>
    <w:rsid w:val="00006C69"/>
    <w:rsid w:val="0000754C"/>
    <w:rsid w:val="00013646"/>
    <w:rsid w:val="000151A3"/>
    <w:rsid w:val="000304AE"/>
    <w:rsid w:val="00035646"/>
    <w:rsid w:val="00046528"/>
    <w:rsid w:val="00046DB9"/>
    <w:rsid w:val="00047DD0"/>
    <w:rsid w:val="0005683F"/>
    <w:rsid w:val="00066BE6"/>
    <w:rsid w:val="000936AE"/>
    <w:rsid w:val="00096D7B"/>
    <w:rsid w:val="000A0017"/>
    <w:rsid w:val="000A3E04"/>
    <w:rsid w:val="000C0A0B"/>
    <w:rsid w:val="000D23F2"/>
    <w:rsid w:val="000F298C"/>
    <w:rsid w:val="000F678E"/>
    <w:rsid w:val="0011136B"/>
    <w:rsid w:val="00113315"/>
    <w:rsid w:val="0012184D"/>
    <w:rsid w:val="00131F2E"/>
    <w:rsid w:val="00135278"/>
    <w:rsid w:val="001378A2"/>
    <w:rsid w:val="001427FE"/>
    <w:rsid w:val="00151E75"/>
    <w:rsid w:val="00160000"/>
    <w:rsid w:val="00164AF6"/>
    <w:rsid w:val="001706A4"/>
    <w:rsid w:val="00175B85"/>
    <w:rsid w:val="00180B33"/>
    <w:rsid w:val="00195E79"/>
    <w:rsid w:val="00196A10"/>
    <w:rsid w:val="001A0521"/>
    <w:rsid w:val="001B28C6"/>
    <w:rsid w:val="001B5639"/>
    <w:rsid w:val="001C0637"/>
    <w:rsid w:val="001C63D6"/>
    <w:rsid w:val="001D432A"/>
    <w:rsid w:val="001E13C9"/>
    <w:rsid w:val="001E59E0"/>
    <w:rsid w:val="001F29D6"/>
    <w:rsid w:val="00211304"/>
    <w:rsid w:val="002310DA"/>
    <w:rsid w:val="002448AF"/>
    <w:rsid w:val="00256AA2"/>
    <w:rsid w:val="00287D81"/>
    <w:rsid w:val="00290F00"/>
    <w:rsid w:val="00292880"/>
    <w:rsid w:val="00293233"/>
    <w:rsid w:val="0029571C"/>
    <w:rsid w:val="002B3E92"/>
    <w:rsid w:val="002D2776"/>
    <w:rsid w:val="002E1603"/>
    <w:rsid w:val="002E521F"/>
    <w:rsid w:val="002E7809"/>
    <w:rsid w:val="00300EE4"/>
    <w:rsid w:val="00322C61"/>
    <w:rsid w:val="0033230E"/>
    <w:rsid w:val="003351E2"/>
    <w:rsid w:val="003615EE"/>
    <w:rsid w:val="003649B7"/>
    <w:rsid w:val="00367243"/>
    <w:rsid w:val="00371226"/>
    <w:rsid w:val="0037600D"/>
    <w:rsid w:val="0038543E"/>
    <w:rsid w:val="00392E90"/>
    <w:rsid w:val="00394DDA"/>
    <w:rsid w:val="003963C8"/>
    <w:rsid w:val="003B4E8C"/>
    <w:rsid w:val="0040113B"/>
    <w:rsid w:val="00414523"/>
    <w:rsid w:val="004367C4"/>
    <w:rsid w:val="0044650F"/>
    <w:rsid w:val="00455083"/>
    <w:rsid w:val="00461235"/>
    <w:rsid w:val="0046134F"/>
    <w:rsid w:val="00470BD0"/>
    <w:rsid w:val="004716A4"/>
    <w:rsid w:val="004729D8"/>
    <w:rsid w:val="004864E5"/>
    <w:rsid w:val="00490A1F"/>
    <w:rsid w:val="00492FCE"/>
    <w:rsid w:val="004A507D"/>
    <w:rsid w:val="004B2865"/>
    <w:rsid w:val="004B692E"/>
    <w:rsid w:val="004C20B7"/>
    <w:rsid w:val="004E0AA0"/>
    <w:rsid w:val="004E6212"/>
    <w:rsid w:val="004F1E07"/>
    <w:rsid w:val="004F3EF0"/>
    <w:rsid w:val="005109B1"/>
    <w:rsid w:val="00516565"/>
    <w:rsid w:val="005209A1"/>
    <w:rsid w:val="005305B1"/>
    <w:rsid w:val="005313A3"/>
    <w:rsid w:val="00533A56"/>
    <w:rsid w:val="00533DB4"/>
    <w:rsid w:val="00556B04"/>
    <w:rsid w:val="00562B5A"/>
    <w:rsid w:val="005672D5"/>
    <w:rsid w:val="005773EF"/>
    <w:rsid w:val="00580545"/>
    <w:rsid w:val="005814E2"/>
    <w:rsid w:val="00593B08"/>
    <w:rsid w:val="00595E11"/>
    <w:rsid w:val="005B030D"/>
    <w:rsid w:val="005B4410"/>
    <w:rsid w:val="005B4507"/>
    <w:rsid w:val="005C1ED2"/>
    <w:rsid w:val="005C2216"/>
    <w:rsid w:val="005C295F"/>
    <w:rsid w:val="005C46B8"/>
    <w:rsid w:val="005D0FA3"/>
    <w:rsid w:val="005D22C2"/>
    <w:rsid w:val="005D534F"/>
    <w:rsid w:val="005E4B49"/>
    <w:rsid w:val="005F0A6C"/>
    <w:rsid w:val="006038EA"/>
    <w:rsid w:val="00605C80"/>
    <w:rsid w:val="00607E91"/>
    <w:rsid w:val="00623CAD"/>
    <w:rsid w:val="0063595F"/>
    <w:rsid w:val="00636B96"/>
    <w:rsid w:val="00642279"/>
    <w:rsid w:val="00642540"/>
    <w:rsid w:val="00654021"/>
    <w:rsid w:val="00675ED9"/>
    <w:rsid w:val="0068700A"/>
    <w:rsid w:val="006B08B8"/>
    <w:rsid w:val="006B3D2B"/>
    <w:rsid w:val="006D7913"/>
    <w:rsid w:val="006E287B"/>
    <w:rsid w:val="006E5ACF"/>
    <w:rsid w:val="007074BD"/>
    <w:rsid w:val="00715271"/>
    <w:rsid w:val="007166C8"/>
    <w:rsid w:val="007262AE"/>
    <w:rsid w:val="007342A3"/>
    <w:rsid w:val="00741B12"/>
    <w:rsid w:val="007455FA"/>
    <w:rsid w:val="00746600"/>
    <w:rsid w:val="0075743E"/>
    <w:rsid w:val="00762304"/>
    <w:rsid w:val="007719CE"/>
    <w:rsid w:val="0079010D"/>
    <w:rsid w:val="00790859"/>
    <w:rsid w:val="00792B7D"/>
    <w:rsid w:val="00792DD0"/>
    <w:rsid w:val="007964E6"/>
    <w:rsid w:val="007C1F58"/>
    <w:rsid w:val="007E5068"/>
    <w:rsid w:val="007E5469"/>
    <w:rsid w:val="007E5C3D"/>
    <w:rsid w:val="007E7C7D"/>
    <w:rsid w:val="007F225D"/>
    <w:rsid w:val="007F5F4D"/>
    <w:rsid w:val="00802212"/>
    <w:rsid w:val="00806C74"/>
    <w:rsid w:val="00807C2B"/>
    <w:rsid w:val="00811F8B"/>
    <w:rsid w:val="00822842"/>
    <w:rsid w:val="0083018D"/>
    <w:rsid w:val="00833F53"/>
    <w:rsid w:val="00843225"/>
    <w:rsid w:val="00847450"/>
    <w:rsid w:val="0085322E"/>
    <w:rsid w:val="00856956"/>
    <w:rsid w:val="00861156"/>
    <w:rsid w:val="0087723E"/>
    <w:rsid w:val="0088488C"/>
    <w:rsid w:val="00890AAF"/>
    <w:rsid w:val="008911E6"/>
    <w:rsid w:val="008A71A9"/>
    <w:rsid w:val="008B4789"/>
    <w:rsid w:val="008C0FF1"/>
    <w:rsid w:val="008D2C08"/>
    <w:rsid w:val="008D3B23"/>
    <w:rsid w:val="008E7E0A"/>
    <w:rsid w:val="008F59B1"/>
    <w:rsid w:val="00902230"/>
    <w:rsid w:val="00924469"/>
    <w:rsid w:val="00926F6D"/>
    <w:rsid w:val="0095040D"/>
    <w:rsid w:val="009504DE"/>
    <w:rsid w:val="009507FB"/>
    <w:rsid w:val="0096569F"/>
    <w:rsid w:val="00967798"/>
    <w:rsid w:val="009844E5"/>
    <w:rsid w:val="009A0BE6"/>
    <w:rsid w:val="009A3EFE"/>
    <w:rsid w:val="009A7CE8"/>
    <w:rsid w:val="009C19B5"/>
    <w:rsid w:val="009D09BB"/>
    <w:rsid w:val="009F116E"/>
    <w:rsid w:val="00A1377A"/>
    <w:rsid w:val="00A17BA2"/>
    <w:rsid w:val="00A2356D"/>
    <w:rsid w:val="00A30895"/>
    <w:rsid w:val="00A429A7"/>
    <w:rsid w:val="00A47C84"/>
    <w:rsid w:val="00A5369B"/>
    <w:rsid w:val="00A53938"/>
    <w:rsid w:val="00A65DF0"/>
    <w:rsid w:val="00A72077"/>
    <w:rsid w:val="00A732FF"/>
    <w:rsid w:val="00AA725A"/>
    <w:rsid w:val="00AB3ECA"/>
    <w:rsid w:val="00AC3051"/>
    <w:rsid w:val="00AD38B8"/>
    <w:rsid w:val="00B01DA7"/>
    <w:rsid w:val="00B020A8"/>
    <w:rsid w:val="00B106B0"/>
    <w:rsid w:val="00B21DA1"/>
    <w:rsid w:val="00B35904"/>
    <w:rsid w:val="00B40D9B"/>
    <w:rsid w:val="00B422B8"/>
    <w:rsid w:val="00B654A0"/>
    <w:rsid w:val="00B7444D"/>
    <w:rsid w:val="00B769A8"/>
    <w:rsid w:val="00B77C9F"/>
    <w:rsid w:val="00B8125F"/>
    <w:rsid w:val="00B84E47"/>
    <w:rsid w:val="00B95A7D"/>
    <w:rsid w:val="00BD2C8E"/>
    <w:rsid w:val="00BD79A0"/>
    <w:rsid w:val="00BE2E68"/>
    <w:rsid w:val="00BE3378"/>
    <w:rsid w:val="00BE389A"/>
    <w:rsid w:val="00BE7068"/>
    <w:rsid w:val="00C00A38"/>
    <w:rsid w:val="00C05C4F"/>
    <w:rsid w:val="00C412CE"/>
    <w:rsid w:val="00C4137F"/>
    <w:rsid w:val="00C5284E"/>
    <w:rsid w:val="00C52B4E"/>
    <w:rsid w:val="00C70061"/>
    <w:rsid w:val="00C74934"/>
    <w:rsid w:val="00C80518"/>
    <w:rsid w:val="00C9727F"/>
    <w:rsid w:val="00CB4CBA"/>
    <w:rsid w:val="00CC4932"/>
    <w:rsid w:val="00CC7801"/>
    <w:rsid w:val="00CD317D"/>
    <w:rsid w:val="00CD602D"/>
    <w:rsid w:val="00CE134B"/>
    <w:rsid w:val="00CE193D"/>
    <w:rsid w:val="00CE240B"/>
    <w:rsid w:val="00CE6CD4"/>
    <w:rsid w:val="00D059FB"/>
    <w:rsid w:val="00D200D2"/>
    <w:rsid w:val="00D25C9D"/>
    <w:rsid w:val="00D4695F"/>
    <w:rsid w:val="00D52B5B"/>
    <w:rsid w:val="00D552D3"/>
    <w:rsid w:val="00D61009"/>
    <w:rsid w:val="00D62F69"/>
    <w:rsid w:val="00D641ED"/>
    <w:rsid w:val="00D745AA"/>
    <w:rsid w:val="00D8219B"/>
    <w:rsid w:val="00DA1366"/>
    <w:rsid w:val="00DA1B48"/>
    <w:rsid w:val="00DB48FD"/>
    <w:rsid w:val="00DB64CF"/>
    <w:rsid w:val="00DC0CA9"/>
    <w:rsid w:val="00DC369A"/>
    <w:rsid w:val="00DD1184"/>
    <w:rsid w:val="00DD4510"/>
    <w:rsid w:val="00DF0A5D"/>
    <w:rsid w:val="00DF5064"/>
    <w:rsid w:val="00E13A8B"/>
    <w:rsid w:val="00E161EF"/>
    <w:rsid w:val="00E23B76"/>
    <w:rsid w:val="00E26FAC"/>
    <w:rsid w:val="00E323E9"/>
    <w:rsid w:val="00E33340"/>
    <w:rsid w:val="00E34CB7"/>
    <w:rsid w:val="00E50776"/>
    <w:rsid w:val="00E53CE1"/>
    <w:rsid w:val="00E56D1F"/>
    <w:rsid w:val="00E71AF4"/>
    <w:rsid w:val="00E8647B"/>
    <w:rsid w:val="00E87E30"/>
    <w:rsid w:val="00E92CD6"/>
    <w:rsid w:val="00EA0E94"/>
    <w:rsid w:val="00EA1167"/>
    <w:rsid w:val="00EA6DCB"/>
    <w:rsid w:val="00ED5952"/>
    <w:rsid w:val="00ED71F2"/>
    <w:rsid w:val="00ED7B6D"/>
    <w:rsid w:val="00EE1459"/>
    <w:rsid w:val="00EE31C8"/>
    <w:rsid w:val="00EE493E"/>
    <w:rsid w:val="00EE62B1"/>
    <w:rsid w:val="00EF2DC9"/>
    <w:rsid w:val="00EF56E5"/>
    <w:rsid w:val="00F05E59"/>
    <w:rsid w:val="00F10C7F"/>
    <w:rsid w:val="00F128E3"/>
    <w:rsid w:val="00F17544"/>
    <w:rsid w:val="00F2367F"/>
    <w:rsid w:val="00F261F2"/>
    <w:rsid w:val="00F31512"/>
    <w:rsid w:val="00F371E0"/>
    <w:rsid w:val="00F645D6"/>
    <w:rsid w:val="00F73FD6"/>
    <w:rsid w:val="00F8251D"/>
    <w:rsid w:val="00F83A16"/>
    <w:rsid w:val="00F84D91"/>
    <w:rsid w:val="00FB3D14"/>
    <w:rsid w:val="00FC0DD9"/>
    <w:rsid w:val="00FE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1075"/>
  <w15:docId w15:val="{71BD6C07-5360-4C94-87BF-551EA4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2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и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ітки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ітки Знак"/>
    <w:basedOn w:val="ad"/>
    <w:link w:val="ae"/>
    <w:uiPriority w:val="99"/>
    <w:semiHidden/>
    <w:rsid w:val="00E50776"/>
    <w:rPr>
      <w:rFonts w:ascii="Calibri" w:eastAsia="Calibri" w:hAnsi="Calibri" w:cs="Times New Roman"/>
      <w:b/>
      <w:bCs/>
      <w:sz w:val="20"/>
      <w:szCs w:val="20"/>
    </w:rPr>
  </w:style>
  <w:style w:type="paragraph" w:styleId="af0">
    <w:name w:val="List Paragraph"/>
    <w:basedOn w:val="a"/>
    <w:uiPriority w:val="34"/>
    <w:qFormat/>
    <w:rsid w:val="000A3E04"/>
    <w:pPr>
      <w:ind w:left="720"/>
      <w:contextualSpacing/>
    </w:pPr>
  </w:style>
  <w:style w:type="paragraph" w:customStyle="1" w:styleId="ParaHeading">
    <w:name w:val="ParaHeading"/>
    <w:basedOn w:val="a3"/>
    <w:next w:val="a3"/>
    <w:link w:val="ParaHeadingChar"/>
    <w:rsid w:val="007E5C3D"/>
    <w:pPr>
      <w:keepNext/>
      <w:keepLines/>
      <w:spacing w:before="0"/>
    </w:pPr>
    <w:rPr>
      <w:rFonts w:ascii="Times New Roman" w:hAnsi="Times New Roman" w:cs="Times New Roman"/>
      <w:b/>
      <w:spacing w:val="0"/>
      <w:sz w:val="20"/>
      <w:szCs w:val="24"/>
      <w:lang w:val="en-GB"/>
    </w:rPr>
  </w:style>
  <w:style w:type="character" w:customStyle="1" w:styleId="ParaHeadingChar">
    <w:name w:val="ParaHeading Char"/>
    <w:link w:val="ParaHeading"/>
    <w:rsid w:val="007E5C3D"/>
    <w:rPr>
      <w:rFonts w:ascii="Times New Roman" w:eastAsia="Times New Roman" w:hAnsi="Times New Roman" w:cs="Times New Roman"/>
      <w:b/>
      <w:sz w:val="20"/>
      <w:szCs w:val="24"/>
      <w:lang w:val="en-GB"/>
    </w:rPr>
  </w:style>
  <w:style w:type="paragraph" w:styleId="af1">
    <w:name w:val="Normal (Web)"/>
    <w:basedOn w:val="a"/>
    <w:uiPriority w:val="99"/>
    <w:rsid w:val="00A1377A"/>
    <w:pPr>
      <w:spacing w:before="140" w:after="14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546">
      <w:bodyDiv w:val="1"/>
      <w:marLeft w:val="0"/>
      <w:marRight w:val="0"/>
      <w:marTop w:val="0"/>
      <w:marBottom w:val="0"/>
      <w:divBdr>
        <w:top w:val="none" w:sz="0" w:space="0" w:color="auto"/>
        <w:left w:val="none" w:sz="0" w:space="0" w:color="auto"/>
        <w:bottom w:val="none" w:sz="0" w:space="0" w:color="auto"/>
        <w:right w:val="none" w:sz="0" w:space="0" w:color="auto"/>
      </w:divBdr>
    </w:div>
    <w:div w:id="176846110">
      <w:bodyDiv w:val="1"/>
      <w:marLeft w:val="0"/>
      <w:marRight w:val="0"/>
      <w:marTop w:val="0"/>
      <w:marBottom w:val="0"/>
      <w:divBdr>
        <w:top w:val="none" w:sz="0" w:space="0" w:color="auto"/>
        <w:left w:val="none" w:sz="0" w:space="0" w:color="auto"/>
        <w:bottom w:val="none" w:sz="0" w:space="0" w:color="auto"/>
        <w:right w:val="none" w:sz="0" w:space="0" w:color="auto"/>
      </w:divBdr>
      <w:divsChild>
        <w:div w:id="2023509701">
          <w:marLeft w:val="0"/>
          <w:marRight w:val="0"/>
          <w:marTop w:val="0"/>
          <w:marBottom w:val="0"/>
          <w:divBdr>
            <w:top w:val="none" w:sz="0" w:space="0" w:color="auto"/>
            <w:left w:val="none" w:sz="0" w:space="0" w:color="auto"/>
            <w:bottom w:val="none" w:sz="0" w:space="0" w:color="auto"/>
            <w:right w:val="none" w:sz="0" w:space="0" w:color="auto"/>
          </w:divBdr>
        </w:div>
      </w:divsChild>
    </w:div>
    <w:div w:id="531260659">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778574031">
      <w:bodyDiv w:val="1"/>
      <w:marLeft w:val="0"/>
      <w:marRight w:val="0"/>
      <w:marTop w:val="0"/>
      <w:marBottom w:val="0"/>
      <w:divBdr>
        <w:top w:val="none" w:sz="0" w:space="0" w:color="auto"/>
        <w:left w:val="none" w:sz="0" w:space="0" w:color="auto"/>
        <w:bottom w:val="none" w:sz="0" w:space="0" w:color="auto"/>
        <w:right w:val="none" w:sz="0" w:space="0" w:color="auto"/>
      </w:divBdr>
    </w:div>
    <w:div w:id="1313951015">
      <w:bodyDiv w:val="1"/>
      <w:marLeft w:val="0"/>
      <w:marRight w:val="0"/>
      <w:marTop w:val="0"/>
      <w:marBottom w:val="0"/>
      <w:divBdr>
        <w:top w:val="none" w:sz="0" w:space="0" w:color="auto"/>
        <w:left w:val="none" w:sz="0" w:space="0" w:color="auto"/>
        <w:bottom w:val="none" w:sz="0" w:space="0" w:color="auto"/>
        <w:right w:val="none" w:sz="0" w:space="0" w:color="auto"/>
      </w:divBdr>
    </w:div>
    <w:div w:id="17527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obotyu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EA87267284342A709B2F74EBCDAA2" ma:contentTypeVersion="13" ma:contentTypeDescription="Create a new document." ma:contentTypeScope="" ma:versionID="76d5b65cf8fc0a340269210160cf1380">
  <xsd:schema xmlns:xsd="http://www.w3.org/2001/XMLSchema" xmlns:xs="http://www.w3.org/2001/XMLSchema" xmlns:p="http://schemas.microsoft.com/office/2006/metadata/properties" xmlns:ns3="d7c072e6-e251-4968-a513-79ac318007d3" xmlns:ns4="136a8a13-41f8-420a-bb16-14c21d495612" targetNamespace="http://schemas.microsoft.com/office/2006/metadata/properties" ma:root="true" ma:fieldsID="b7fd2e5ed47ea26bdf1429ae0fb17577" ns3:_="" ns4:_="">
    <xsd:import namespace="d7c072e6-e251-4968-a513-79ac318007d3"/>
    <xsd:import namespace="136a8a13-41f8-420a-bb16-14c21d495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072e6-e251-4968-a513-79ac3180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a8a13-41f8-420a-bb16-14c21d495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28E24-9F7A-4EEB-82A3-503DFE5A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072e6-e251-4968-a513-79ac318007d3"/>
    <ds:schemaRef ds:uri="136a8a13-41f8-420a-bb16-14c21d49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925D5-F40D-4A59-BFFE-06517C6F5F78}">
  <ds:schemaRefs>
    <ds:schemaRef ds:uri="http://schemas.microsoft.com/sharepoint/v3/contenttype/forms"/>
  </ds:schemaRefs>
</ds:datastoreItem>
</file>

<file path=customXml/itemProps3.xml><?xml version="1.0" encoding="utf-8"?>
<ds:datastoreItem xmlns:ds="http://schemas.openxmlformats.org/officeDocument/2006/customXml" ds:itemID="{DAEF683E-A9DB-4168-A763-7792C3E1AE9F}">
  <ds:schemaRefs>
    <ds:schemaRef ds:uri="http://purl.org/dc/terms/"/>
    <ds:schemaRef ds:uri="136a8a13-41f8-420a-bb16-14c21d495612"/>
    <ds:schemaRef ds:uri="http://schemas.microsoft.com/office/2006/documentManagement/types"/>
    <ds:schemaRef ds:uri="http://schemas.openxmlformats.org/package/2006/metadata/core-properties"/>
    <ds:schemaRef ds:uri="d7c072e6-e251-4968-a513-79ac318007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802</Words>
  <Characters>4576</Characters>
  <Application>Microsoft Office Word</Application>
  <DocSecurity>0</DocSecurity>
  <Lines>38</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mhp</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Соботюк</dc:creator>
  <cp:lastModifiedBy>Анастасія Соботюк</cp:lastModifiedBy>
  <cp:revision>3</cp:revision>
  <cp:lastPrinted>2022-05-24T06:33:00Z</cp:lastPrinted>
  <dcterms:created xsi:type="dcterms:W3CDTF">2022-09-21T07:26:00Z</dcterms:created>
  <dcterms:modified xsi:type="dcterms:W3CDTF">2022-09-22T12:19:00Z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0x010100C4DEA87267284342A709B2F74EBCDAA2</vt:lpwstr>
  </property>
</Properties>
</file>