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CDEB" w14:textId="77777777" w:rsidR="00FD7510" w:rsidRPr="006261DB" w:rsidRDefault="00641C8A" w:rsidP="00641C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uk-UA"/>
        </w:rPr>
      </w:pPr>
      <w:r w:rsidRPr="00B11C27"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1E570A7E" wp14:editId="0C3A4830">
            <wp:extent cx="3208992" cy="1649119"/>
            <wp:effectExtent l="0" t="0" r="0" b="8255"/>
            <wp:docPr id="1" name="Рисунок 1" descr="\\Wfs1150\pr_ir\Anastasiya Sobotyuk\IR\Press Releases\2017\Q4 and 12M 2017\MHP-Logo-E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fs1150\pr_ir\Anastasiya Sobotyuk\IR\Press Releases\2017\Q4 and 12M 2017\MHP-Logo-EN-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971" cy="16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6ACFB" w14:textId="77777777" w:rsidR="00FD7510" w:rsidRPr="006261DB" w:rsidRDefault="00FD7510" w:rsidP="00FD75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uk-UA"/>
        </w:rPr>
      </w:pPr>
    </w:p>
    <w:p w14:paraId="3C0ADC8A" w14:textId="207C47F8" w:rsidR="00FD7510" w:rsidRPr="00641C8A" w:rsidRDefault="00337F48" w:rsidP="00641C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 w:eastAsia="ru-RU"/>
        </w:rPr>
      </w:pPr>
      <w:r>
        <w:rPr>
          <w:rFonts w:ascii="Arial" w:hAnsi="Arial" w:cs="Arial"/>
          <w:b/>
          <w:sz w:val="22"/>
          <w:szCs w:val="22"/>
          <w:lang w:val="en-US" w:eastAsia="ru-RU"/>
        </w:rPr>
        <w:t>16</w:t>
      </w:r>
      <w:r w:rsidR="00D767BC">
        <w:rPr>
          <w:rFonts w:ascii="Arial" w:hAnsi="Arial" w:cs="Arial"/>
          <w:b/>
          <w:sz w:val="22"/>
          <w:szCs w:val="22"/>
          <w:lang w:val="en-US" w:eastAsia="ru-RU"/>
        </w:rPr>
        <w:t xml:space="preserve"> </w:t>
      </w:r>
      <w:r w:rsidR="005A0A5A">
        <w:rPr>
          <w:rFonts w:ascii="Arial" w:hAnsi="Arial" w:cs="Arial"/>
          <w:b/>
          <w:sz w:val="22"/>
          <w:szCs w:val="22"/>
          <w:lang w:val="en-US" w:eastAsia="ru-RU"/>
        </w:rPr>
        <w:t>April</w:t>
      </w:r>
      <w:r w:rsidR="00FD7510" w:rsidRPr="00641C8A">
        <w:rPr>
          <w:rFonts w:ascii="Arial" w:hAnsi="Arial" w:cs="Arial"/>
          <w:b/>
          <w:sz w:val="22"/>
          <w:szCs w:val="22"/>
          <w:lang w:val="en-US" w:eastAsia="ru-RU"/>
        </w:rPr>
        <w:t xml:space="preserve"> </w:t>
      </w:r>
      <w:r w:rsidR="005A0A5A">
        <w:rPr>
          <w:rFonts w:ascii="Arial" w:hAnsi="Arial" w:cs="Arial"/>
          <w:b/>
          <w:sz w:val="22"/>
          <w:szCs w:val="22"/>
          <w:lang w:val="en-US" w:eastAsia="ru-RU"/>
        </w:rPr>
        <w:t>2020</w:t>
      </w:r>
      <w:r w:rsidR="00D767BC">
        <w:rPr>
          <w:rFonts w:ascii="Arial" w:hAnsi="Arial" w:cs="Arial"/>
          <w:b/>
          <w:sz w:val="22"/>
          <w:szCs w:val="22"/>
          <w:lang w:val="en-US" w:eastAsia="ru-RU"/>
        </w:rPr>
        <w:t>, Limassol, Cyprus</w:t>
      </w:r>
    </w:p>
    <w:p w14:paraId="07BB7CBE" w14:textId="77777777" w:rsidR="00FD7510" w:rsidRPr="006261DB" w:rsidRDefault="00FD7510" w:rsidP="00FD7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ru-RU"/>
        </w:rPr>
      </w:pPr>
    </w:p>
    <w:p w14:paraId="3EAD3A00" w14:textId="77777777" w:rsidR="00FD7510" w:rsidRPr="006261DB" w:rsidRDefault="00FD7510" w:rsidP="00FD7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ru-RU"/>
        </w:rPr>
      </w:pPr>
    </w:p>
    <w:p w14:paraId="1696D597" w14:textId="77777777" w:rsidR="00FD7510" w:rsidRPr="0023644C" w:rsidRDefault="0023644C" w:rsidP="00FD751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 w:eastAsia="ru-RU"/>
        </w:rPr>
      </w:pPr>
      <w:r w:rsidRPr="0023644C">
        <w:rPr>
          <w:rFonts w:ascii="Arial" w:hAnsi="Arial" w:cs="Arial"/>
          <w:b/>
          <w:bCs/>
          <w:sz w:val="20"/>
          <w:szCs w:val="20"/>
          <w:lang w:val="en-US" w:eastAsia="ru-RU"/>
        </w:rPr>
        <w:t>MHP SE</w:t>
      </w:r>
      <w:r w:rsidR="00FD7510" w:rsidRPr="0023644C">
        <w:rPr>
          <w:rFonts w:ascii="Arial" w:hAnsi="Arial" w:cs="Arial"/>
          <w:b/>
          <w:bCs/>
          <w:sz w:val="20"/>
          <w:szCs w:val="20"/>
          <w:lang w:val="en-US" w:eastAsia="ru-RU"/>
        </w:rPr>
        <w:t xml:space="preserve"> </w:t>
      </w:r>
    </w:p>
    <w:p w14:paraId="338CAF30" w14:textId="77777777" w:rsidR="00FD7510" w:rsidRPr="0023644C" w:rsidRDefault="00FD7510" w:rsidP="00FD75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 w:eastAsia="ru-RU"/>
        </w:rPr>
      </w:pPr>
      <w:r w:rsidRPr="0023644C">
        <w:rPr>
          <w:rFonts w:ascii="Arial" w:hAnsi="Arial" w:cs="Arial"/>
          <w:b/>
          <w:sz w:val="20"/>
          <w:szCs w:val="20"/>
          <w:lang w:val="en-US" w:eastAsia="ru-RU"/>
        </w:rPr>
        <w:t>Distribution of Dividends</w:t>
      </w:r>
    </w:p>
    <w:p w14:paraId="37299A28" w14:textId="77777777" w:rsidR="00FD7510" w:rsidRPr="0023644C" w:rsidRDefault="00FD7510" w:rsidP="00FD7510">
      <w:pPr>
        <w:pStyle w:val="bwalignc"/>
        <w:jc w:val="both"/>
        <w:rPr>
          <w:rFonts w:ascii="Arial" w:hAnsi="Arial" w:cs="Arial"/>
          <w:sz w:val="20"/>
          <w:szCs w:val="20"/>
          <w:lang w:val="en-US"/>
        </w:rPr>
      </w:pPr>
      <w:r w:rsidRPr="0023644C">
        <w:rPr>
          <w:rFonts w:ascii="Arial" w:hAnsi="Arial" w:cs="Arial"/>
          <w:sz w:val="20"/>
          <w:szCs w:val="20"/>
          <w:lang w:val="en-US"/>
        </w:rPr>
        <w:t xml:space="preserve">Dear Shareholders, </w:t>
      </w:r>
    </w:p>
    <w:p w14:paraId="6AE9ECF6" w14:textId="132EF98F" w:rsidR="00337F48" w:rsidRPr="00337F48" w:rsidRDefault="005E6D49" w:rsidP="00337F48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approved on</w:t>
      </w:r>
      <w:r w:rsidRPr="00F850D3">
        <w:rPr>
          <w:rFonts w:ascii="Arial" w:hAnsi="Arial" w:cs="Arial"/>
          <w:iCs/>
          <w:sz w:val="20"/>
          <w:szCs w:val="20"/>
          <w:lang w:val="en-US"/>
        </w:rPr>
        <w:t xml:space="preserve"> 13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April 2020 by </w:t>
      </w:r>
      <w:r>
        <w:rPr>
          <w:rFonts w:ascii="Arial" w:hAnsi="Arial" w:cs="Arial"/>
          <w:iCs/>
          <w:sz w:val="20"/>
          <w:szCs w:val="20"/>
        </w:rPr>
        <w:t>the</w:t>
      </w:r>
      <w:r w:rsidRPr="00337F48">
        <w:rPr>
          <w:rFonts w:ascii="Arial" w:hAnsi="Arial" w:cs="Arial"/>
          <w:iCs/>
          <w:sz w:val="20"/>
          <w:szCs w:val="20"/>
        </w:rPr>
        <w:t xml:space="preserve"> Board of Directors of MHP SE</w:t>
      </w:r>
      <w:r w:rsidRPr="00F850D3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>
        <w:rPr>
          <w:rFonts w:ascii="Arial" w:hAnsi="Arial" w:cs="Arial"/>
          <w:iCs/>
          <w:sz w:val="20"/>
          <w:szCs w:val="20"/>
          <w:lang w:val="en-US"/>
        </w:rPr>
        <w:t>today the Company</w:t>
      </w:r>
      <w:r w:rsidRPr="00337F48">
        <w:rPr>
          <w:rFonts w:ascii="Arial" w:hAnsi="Arial" w:cs="Arial"/>
          <w:iCs/>
          <w:sz w:val="20"/>
          <w:szCs w:val="20"/>
        </w:rPr>
        <w:t xml:space="preserve"> announce</w:t>
      </w:r>
      <w:r>
        <w:rPr>
          <w:rFonts w:ascii="Arial" w:hAnsi="Arial" w:cs="Arial"/>
          <w:iCs/>
          <w:sz w:val="20"/>
          <w:szCs w:val="20"/>
        </w:rPr>
        <w:t>s</w:t>
      </w:r>
      <w:r w:rsidRPr="00337F48">
        <w:rPr>
          <w:rFonts w:ascii="Arial" w:hAnsi="Arial" w:cs="Arial"/>
          <w:iCs/>
          <w:sz w:val="20"/>
          <w:szCs w:val="20"/>
        </w:rPr>
        <w:t xml:space="preserve"> a distribution </w:t>
      </w:r>
      <w:r w:rsidRPr="00DE603C">
        <w:rPr>
          <w:rFonts w:ascii="Arial" w:hAnsi="Arial" w:cs="Arial"/>
          <w:iCs/>
          <w:sz w:val="20"/>
          <w:szCs w:val="20"/>
        </w:rPr>
        <w:t>of an interim</w:t>
      </w:r>
      <w:r w:rsidRPr="00337F48">
        <w:rPr>
          <w:rFonts w:ascii="Arial" w:hAnsi="Arial" w:cs="Arial"/>
          <w:iCs/>
          <w:sz w:val="20"/>
          <w:szCs w:val="20"/>
        </w:rPr>
        <w:t xml:space="preserve"> dividend</w:t>
      </w:r>
      <w:r>
        <w:rPr>
          <w:rFonts w:ascii="Arial" w:hAnsi="Arial" w:cs="Arial"/>
          <w:iCs/>
          <w:sz w:val="20"/>
          <w:szCs w:val="20"/>
        </w:rPr>
        <w:t xml:space="preserve"> for 2019</w:t>
      </w:r>
      <w:r w:rsidRPr="00337F48">
        <w:rPr>
          <w:rFonts w:ascii="Arial" w:hAnsi="Arial" w:cs="Arial"/>
          <w:iCs/>
          <w:sz w:val="20"/>
          <w:szCs w:val="20"/>
        </w:rPr>
        <w:t xml:space="preserve"> to the Company’s shareholders</w:t>
      </w:r>
      <w:r w:rsidR="00337F48" w:rsidRPr="00337F48">
        <w:rPr>
          <w:rFonts w:ascii="Arial" w:hAnsi="Arial" w:cs="Arial"/>
          <w:iCs/>
          <w:sz w:val="20"/>
          <w:szCs w:val="20"/>
        </w:rPr>
        <w:t xml:space="preserve">. The interim dividend of US$0.2803 per share </w:t>
      </w:r>
      <w:r w:rsidR="00337F48" w:rsidRPr="00337F48">
        <w:rPr>
          <w:rFonts w:ascii="Arial" w:hAnsi="Arial" w:cs="Arial"/>
          <w:iCs/>
          <w:sz w:val="20"/>
          <w:szCs w:val="20"/>
          <w:u w:val="single"/>
        </w:rPr>
        <w:t>(</w:t>
      </w:r>
      <w:r w:rsidR="00337F48" w:rsidRPr="00113F1B">
        <w:rPr>
          <w:rFonts w:ascii="Arial" w:hAnsi="Arial" w:cs="Arial"/>
          <w:iCs/>
          <w:sz w:val="20"/>
          <w:szCs w:val="20"/>
        </w:rPr>
        <w:t xml:space="preserve">total amount of the interim dividend being </w:t>
      </w:r>
      <w:r w:rsidR="00337F48" w:rsidRPr="00337F48">
        <w:rPr>
          <w:rFonts w:ascii="Arial" w:hAnsi="Arial" w:cs="Arial"/>
          <w:iCs/>
          <w:sz w:val="20"/>
          <w:szCs w:val="20"/>
        </w:rPr>
        <w:t>US$</w:t>
      </w:r>
      <w:r w:rsidR="00113F1B">
        <w:rPr>
          <w:rFonts w:ascii="Arial" w:hAnsi="Arial" w:cs="Arial"/>
          <w:iCs/>
          <w:sz w:val="20"/>
          <w:szCs w:val="20"/>
        </w:rPr>
        <w:t xml:space="preserve"> </w:t>
      </w:r>
      <w:r w:rsidR="00337F48" w:rsidRPr="00337F48">
        <w:rPr>
          <w:rFonts w:ascii="Arial" w:hAnsi="Arial" w:cs="Arial"/>
          <w:iCs/>
          <w:sz w:val="20"/>
          <w:szCs w:val="20"/>
        </w:rPr>
        <w:t>30 million</w:t>
      </w:r>
      <w:r w:rsidR="00337F48" w:rsidRPr="00337F48">
        <w:rPr>
          <w:rFonts w:ascii="Arial" w:hAnsi="Arial" w:cs="Arial"/>
          <w:iCs/>
          <w:sz w:val="20"/>
          <w:szCs w:val="20"/>
          <w:u w:val="single"/>
        </w:rPr>
        <w:t>)</w:t>
      </w:r>
      <w:r w:rsidR="00337F48" w:rsidRPr="00337F48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="00337F48" w:rsidRPr="00337F48">
        <w:rPr>
          <w:rFonts w:ascii="Arial" w:hAnsi="Arial" w:cs="Arial"/>
          <w:iCs/>
          <w:sz w:val="20"/>
          <w:szCs w:val="20"/>
        </w:rPr>
        <w:t>will be paid</w:t>
      </w:r>
      <w:proofErr w:type="gramEnd"/>
      <w:r w:rsidR="00337F48" w:rsidRPr="00337F48">
        <w:rPr>
          <w:rFonts w:ascii="Arial" w:hAnsi="Arial" w:cs="Arial"/>
          <w:iCs/>
          <w:sz w:val="20"/>
          <w:szCs w:val="20"/>
        </w:rPr>
        <w:t xml:space="preserve"> on 28 April 2020 (the "dividend payment date") to the Company’s shareholders whose name is entered in its register of members as of 24 April 2020 (the "dividend record date").</w:t>
      </w:r>
    </w:p>
    <w:p w14:paraId="11369A37" w14:textId="77777777" w:rsidR="00337F48" w:rsidRPr="00337F48" w:rsidRDefault="00337F48" w:rsidP="00337F48">
      <w:pPr>
        <w:rPr>
          <w:rFonts w:ascii="Arial" w:hAnsi="Arial" w:cs="Arial"/>
          <w:iCs/>
          <w:sz w:val="20"/>
          <w:szCs w:val="20"/>
        </w:rPr>
      </w:pPr>
    </w:p>
    <w:p w14:paraId="468117A4" w14:textId="77777777" w:rsidR="00337F48" w:rsidRPr="00337F48" w:rsidRDefault="00337F48" w:rsidP="00337F48">
      <w:pPr>
        <w:rPr>
          <w:rFonts w:ascii="Arial" w:hAnsi="Arial" w:cs="Arial"/>
          <w:iCs/>
          <w:sz w:val="20"/>
          <w:szCs w:val="20"/>
        </w:rPr>
      </w:pPr>
      <w:r w:rsidRPr="00337F48">
        <w:rPr>
          <w:rFonts w:ascii="Arial" w:hAnsi="Arial" w:cs="Arial"/>
          <w:iCs/>
          <w:sz w:val="20"/>
          <w:szCs w:val="20"/>
        </w:rPr>
        <w:t xml:space="preserve">There would be no Cyprus withholding tax on the interim dividend </w:t>
      </w:r>
      <w:bookmarkStart w:id="0" w:name="_GoBack"/>
      <w:bookmarkEnd w:id="0"/>
      <w:r w:rsidRPr="00337F48">
        <w:rPr>
          <w:rFonts w:ascii="Arial" w:hAnsi="Arial" w:cs="Arial"/>
          <w:iCs/>
          <w:sz w:val="20"/>
          <w:szCs w:val="20"/>
        </w:rPr>
        <w:t xml:space="preserve">payable to non-Cyprus tax resident Shareholders of MHP SE. </w:t>
      </w:r>
    </w:p>
    <w:p w14:paraId="5A4A6ABF" w14:textId="77777777" w:rsidR="00337F48" w:rsidRPr="00337F48" w:rsidRDefault="00337F48" w:rsidP="00337F48">
      <w:pPr>
        <w:rPr>
          <w:rFonts w:ascii="Arial" w:hAnsi="Arial" w:cs="Arial"/>
          <w:iCs/>
          <w:sz w:val="20"/>
          <w:szCs w:val="20"/>
        </w:rPr>
      </w:pPr>
    </w:p>
    <w:p w14:paraId="5AE1AB91" w14:textId="6174D634" w:rsidR="00337F48" w:rsidRPr="00337F48" w:rsidRDefault="00337F48" w:rsidP="00337F48">
      <w:pPr>
        <w:rPr>
          <w:rFonts w:ascii="Arial" w:hAnsi="Arial" w:cs="Arial"/>
          <w:iCs/>
        </w:rPr>
      </w:pPr>
      <w:r w:rsidRPr="00337F48">
        <w:rPr>
          <w:rFonts w:ascii="Arial" w:hAnsi="Arial" w:cs="Arial"/>
          <w:iCs/>
          <w:sz w:val="20"/>
          <w:szCs w:val="20"/>
        </w:rPr>
        <w:t>Shareholders, whose personal income is subject to withholding tax in their country of residency, have to seek additional information from their personal legal, tax and financial advisors.</w:t>
      </w:r>
    </w:p>
    <w:p w14:paraId="0D136301" w14:textId="77777777" w:rsidR="00337F48" w:rsidRDefault="00337F48" w:rsidP="00D122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FB55673" w14:textId="73EE03C4" w:rsidR="00D12258" w:rsidRPr="0023644C" w:rsidRDefault="00D12258" w:rsidP="00D122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3644C">
        <w:rPr>
          <w:rFonts w:ascii="Arial" w:hAnsi="Arial" w:cs="Arial"/>
          <w:b/>
          <w:sz w:val="20"/>
          <w:szCs w:val="20"/>
          <w:lang w:val="en-US"/>
        </w:rPr>
        <w:t xml:space="preserve">Please address any questions or concerns </w:t>
      </w:r>
      <w:proofErr w:type="gramStart"/>
      <w:r w:rsidRPr="0023644C">
        <w:rPr>
          <w:rFonts w:ascii="Arial" w:hAnsi="Arial" w:cs="Arial"/>
          <w:b/>
          <w:sz w:val="20"/>
          <w:szCs w:val="20"/>
          <w:lang w:val="en-US"/>
        </w:rPr>
        <w:t>to</w:t>
      </w:r>
      <w:proofErr w:type="gramEnd"/>
      <w:r w:rsidRPr="0023644C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2AC25E42" w14:textId="77777777" w:rsidR="00D12258" w:rsidRPr="0023644C" w:rsidRDefault="00D12258" w:rsidP="00D1225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3060"/>
      </w:tblGrid>
      <w:tr w:rsidR="00D12258" w:rsidRPr="0023644C" w14:paraId="1A046DB1" w14:textId="77777777" w:rsidTr="00585CDC">
        <w:trPr>
          <w:trHeight w:val="664"/>
        </w:trPr>
        <w:tc>
          <w:tcPr>
            <w:tcW w:w="5328" w:type="dxa"/>
          </w:tcPr>
          <w:p w14:paraId="7DA6D3B4" w14:textId="77777777" w:rsidR="00D12258" w:rsidRPr="0023644C" w:rsidRDefault="00D12258" w:rsidP="00585C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4C">
              <w:rPr>
                <w:rFonts w:ascii="Arial" w:hAnsi="Arial" w:cs="Arial"/>
                <w:sz w:val="20"/>
                <w:szCs w:val="20"/>
                <w:lang w:val="en-US"/>
              </w:rPr>
              <w:t>Anastasiia Sobotiuk (Kyiv)</w:t>
            </w:r>
          </w:p>
          <w:p w14:paraId="04149668" w14:textId="12AFE413" w:rsidR="00D12258" w:rsidRPr="0023644C" w:rsidRDefault="00D12258" w:rsidP="00C312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4C">
              <w:rPr>
                <w:rFonts w:ascii="Arial" w:hAnsi="Arial" w:cs="Arial"/>
                <w:sz w:val="20"/>
                <w:szCs w:val="20"/>
                <w:lang w:val="en-US"/>
              </w:rPr>
              <w:t xml:space="preserve">Director of IR </w:t>
            </w:r>
          </w:p>
        </w:tc>
        <w:tc>
          <w:tcPr>
            <w:tcW w:w="3060" w:type="dxa"/>
          </w:tcPr>
          <w:p w14:paraId="78997AF4" w14:textId="77777777" w:rsidR="00D12258" w:rsidRPr="0023644C" w:rsidRDefault="00D12258" w:rsidP="00585C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644C">
              <w:rPr>
                <w:rFonts w:ascii="Arial" w:hAnsi="Arial" w:cs="Arial"/>
                <w:sz w:val="20"/>
                <w:szCs w:val="20"/>
                <w:lang w:val="en-US"/>
              </w:rPr>
              <w:t>+</w:t>
            </w:r>
            <w:r w:rsidRPr="0023644C">
              <w:rPr>
                <w:rFonts w:ascii="Arial" w:hAnsi="Arial" w:cs="Arial"/>
                <w:sz w:val="20"/>
                <w:szCs w:val="20"/>
                <w:lang w:val="sv-SE"/>
              </w:rPr>
              <w:t xml:space="preserve">38 044 207 </w:t>
            </w:r>
            <w:r w:rsidRPr="0023644C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23644C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23644C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Pr="0023644C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14:paraId="330EECE2" w14:textId="77777777" w:rsidR="00D12258" w:rsidRPr="0023644C" w:rsidRDefault="00D12258" w:rsidP="00585C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3644C">
              <w:rPr>
                <w:rFonts w:ascii="Arial" w:hAnsi="Arial" w:cs="Arial"/>
                <w:sz w:val="20"/>
                <w:szCs w:val="20"/>
                <w:lang w:val="sv-SE"/>
              </w:rPr>
              <w:t>+38 050 339 29 99</w:t>
            </w:r>
          </w:p>
          <w:p w14:paraId="5EA278E2" w14:textId="77777777" w:rsidR="00D12258" w:rsidRPr="0023644C" w:rsidRDefault="00113F1B" w:rsidP="00585C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hyperlink r:id="rId5" w:history="1">
              <w:r w:rsidR="00D12258" w:rsidRPr="0023644C">
                <w:rPr>
                  <w:rStyle w:val="a3"/>
                  <w:rFonts w:ascii="Arial" w:hAnsi="Arial" w:cs="Arial"/>
                  <w:sz w:val="20"/>
                  <w:szCs w:val="20"/>
                  <w:lang w:val="sv-SE"/>
                </w:rPr>
                <w:t>a.sobotyuk@mhp.com.ua</w:t>
              </w:r>
            </w:hyperlink>
          </w:p>
        </w:tc>
      </w:tr>
      <w:tr w:rsidR="00D12258" w:rsidRPr="0023644C" w14:paraId="6B72B4F9" w14:textId="77777777" w:rsidTr="00585CDC">
        <w:trPr>
          <w:trHeight w:val="664"/>
        </w:trPr>
        <w:tc>
          <w:tcPr>
            <w:tcW w:w="5328" w:type="dxa"/>
          </w:tcPr>
          <w:p w14:paraId="2E21ED09" w14:textId="77777777" w:rsidR="00337F48" w:rsidRDefault="00337F48" w:rsidP="00585CD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6F0CEE2" w14:textId="6D92A71D" w:rsidR="00D12258" w:rsidRPr="0023644C" w:rsidRDefault="00D12258" w:rsidP="00585CD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3644C">
              <w:rPr>
                <w:rFonts w:ascii="Arial" w:hAnsi="Arial" w:cs="Arial"/>
                <w:bCs/>
                <w:sz w:val="20"/>
                <w:szCs w:val="20"/>
                <w:lang w:val="en-US"/>
              </w:rPr>
              <w:t>John Grant (London)</w:t>
            </w:r>
          </w:p>
          <w:p w14:paraId="4F3D74B0" w14:textId="77777777" w:rsidR="00D12258" w:rsidRPr="0023644C" w:rsidRDefault="00D12258" w:rsidP="00585CD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3644C">
              <w:rPr>
                <w:rFonts w:ascii="Arial" w:hAnsi="Arial" w:cs="Arial"/>
                <w:bCs/>
                <w:sz w:val="20"/>
                <w:szCs w:val="20"/>
                <w:lang w:val="en-US"/>
              </w:rPr>
              <w:t>Senior Independent Director</w:t>
            </w:r>
          </w:p>
        </w:tc>
        <w:tc>
          <w:tcPr>
            <w:tcW w:w="3060" w:type="dxa"/>
          </w:tcPr>
          <w:p w14:paraId="20F7B066" w14:textId="77777777" w:rsidR="00337F48" w:rsidRDefault="00337F48" w:rsidP="00585C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B273CF" w14:textId="668F4284" w:rsidR="00D12258" w:rsidRPr="0023644C" w:rsidRDefault="00D12258" w:rsidP="00585C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4C">
              <w:rPr>
                <w:rFonts w:ascii="Arial" w:hAnsi="Arial" w:cs="Arial"/>
                <w:sz w:val="20"/>
                <w:szCs w:val="20"/>
                <w:lang w:val="en-US"/>
              </w:rPr>
              <w:t>+44 (0)7768 465042</w:t>
            </w:r>
          </w:p>
          <w:p w14:paraId="701186F1" w14:textId="77777777" w:rsidR="00D12258" w:rsidRPr="0023644C" w:rsidRDefault="00113F1B" w:rsidP="00585C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D12258" w:rsidRPr="0023644C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johngrant13@btconnect.com</w:t>
              </w:r>
            </w:hyperlink>
          </w:p>
        </w:tc>
      </w:tr>
    </w:tbl>
    <w:p w14:paraId="2A95A42D" w14:textId="77777777" w:rsidR="00FD7510" w:rsidRPr="006261DB" w:rsidRDefault="00FD7510" w:rsidP="00FD7510">
      <w:pPr>
        <w:pStyle w:val="a4"/>
        <w:spacing w:after="0"/>
        <w:rPr>
          <w:rFonts w:ascii="Arial" w:hAnsi="Arial" w:cs="Arial"/>
          <w:b/>
          <w:szCs w:val="22"/>
        </w:rPr>
      </w:pPr>
    </w:p>
    <w:p w14:paraId="49C82598" w14:textId="77777777" w:rsidR="003351E2" w:rsidRDefault="003351E2"/>
    <w:sectPr w:rsidR="003351E2" w:rsidSect="006261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10"/>
    <w:rsid w:val="000358D1"/>
    <w:rsid w:val="000C2C18"/>
    <w:rsid w:val="000D2366"/>
    <w:rsid w:val="00113F1B"/>
    <w:rsid w:val="00171EE7"/>
    <w:rsid w:val="00183B3E"/>
    <w:rsid w:val="001A4EC5"/>
    <w:rsid w:val="00202834"/>
    <w:rsid w:val="0023644C"/>
    <w:rsid w:val="00275556"/>
    <w:rsid w:val="003129C7"/>
    <w:rsid w:val="003351E2"/>
    <w:rsid w:val="00337F48"/>
    <w:rsid w:val="0037485F"/>
    <w:rsid w:val="003D0A0F"/>
    <w:rsid w:val="003D7017"/>
    <w:rsid w:val="003F56EB"/>
    <w:rsid w:val="004A0A89"/>
    <w:rsid w:val="00513E64"/>
    <w:rsid w:val="00516469"/>
    <w:rsid w:val="005A0A5A"/>
    <w:rsid w:val="005E6884"/>
    <w:rsid w:val="005E6D49"/>
    <w:rsid w:val="005F7431"/>
    <w:rsid w:val="00641C8A"/>
    <w:rsid w:val="00747580"/>
    <w:rsid w:val="008038EF"/>
    <w:rsid w:val="008404FD"/>
    <w:rsid w:val="009C37E9"/>
    <w:rsid w:val="009D67BE"/>
    <w:rsid w:val="00A2749E"/>
    <w:rsid w:val="00A808AA"/>
    <w:rsid w:val="00B70967"/>
    <w:rsid w:val="00B91380"/>
    <w:rsid w:val="00BD0FE0"/>
    <w:rsid w:val="00C312D0"/>
    <w:rsid w:val="00C46FE1"/>
    <w:rsid w:val="00C62E09"/>
    <w:rsid w:val="00D12258"/>
    <w:rsid w:val="00D767BC"/>
    <w:rsid w:val="00DF7F0F"/>
    <w:rsid w:val="00E24A03"/>
    <w:rsid w:val="00E52344"/>
    <w:rsid w:val="00E81E85"/>
    <w:rsid w:val="00F0580C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2C1D"/>
  <w15:docId w15:val="{5B0BCF20-2141-480D-8F1F-A53F49B0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7510"/>
    <w:rPr>
      <w:color w:val="0000FF"/>
      <w:u w:val="single"/>
    </w:rPr>
  </w:style>
  <w:style w:type="paragraph" w:styleId="a4">
    <w:name w:val="Body Text"/>
    <w:basedOn w:val="a"/>
    <w:link w:val="a5"/>
    <w:rsid w:val="00FD7510"/>
    <w:pPr>
      <w:spacing w:after="240"/>
    </w:pPr>
    <w:rPr>
      <w:sz w:val="22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FD7510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walignc">
    <w:name w:val="bwalignc"/>
    <w:basedOn w:val="a"/>
    <w:rsid w:val="00FD7510"/>
    <w:pPr>
      <w:spacing w:before="100" w:beforeAutospacing="1" w:after="100" w:afterAutospacing="1"/>
    </w:pPr>
    <w:rPr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D7510"/>
    <w:pPr>
      <w:spacing w:before="100" w:beforeAutospacing="1" w:after="100" w:afterAutospacing="1"/>
    </w:pPr>
    <w:rPr>
      <w:lang w:val="ru-RU" w:eastAsia="ru-RU"/>
    </w:rPr>
  </w:style>
  <w:style w:type="paragraph" w:customStyle="1" w:styleId="ar">
    <w:name w:val="ar"/>
    <w:basedOn w:val="a"/>
    <w:rsid w:val="00FD7510"/>
    <w:pPr>
      <w:spacing w:before="100" w:beforeAutospacing="1" w:after="100" w:afterAutospacing="1"/>
      <w:jc w:val="both"/>
    </w:pPr>
    <w:rPr>
      <w:rFonts w:eastAsiaTheme="minorHAnsi"/>
      <w:lang w:val="ru-RU" w:eastAsia="ru-RU"/>
    </w:rPr>
  </w:style>
  <w:style w:type="character" w:customStyle="1" w:styleId="ah">
    <w:name w:val="ah"/>
    <w:basedOn w:val="a0"/>
    <w:rsid w:val="00FD7510"/>
    <w:rPr>
      <w:rFonts w:ascii="Arial" w:hAnsi="Arial" w:cs="Arial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75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51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9">
    <w:name w:val="annotation reference"/>
    <w:basedOn w:val="a0"/>
    <w:uiPriority w:val="99"/>
    <w:semiHidden/>
    <w:unhideWhenUsed/>
    <w:rsid w:val="00E81E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81E8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81E8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81E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81E85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ae">
    <w:name w:val="Revision"/>
    <w:hidden/>
    <w:uiPriority w:val="99"/>
    <w:semiHidden/>
    <w:rsid w:val="000D2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grant13@btconnect.com" TargetMode="External"/><Relationship Id="rId5" Type="http://schemas.openxmlformats.org/officeDocument/2006/relationships/hyperlink" Target="mailto:a.sobotyuk@mhp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Соботюк</dc:creator>
  <cp:lastModifiedBy>Марина Іскра</cp:lastModifiedBy>
  <cp:revision>6</cp:revision>
  <dcterms:created xsi:type="dcterms:W3CDTF">2020-04-13T11:31:00Z</dcterms:created>
  <dcterms:modified xsi:type="dcterms:W3CDTF">2020-04-16T05:36:00Z</dcterms:modified>
</cp:coreProperties>
</file>